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1D580" w14:textId="27F0A349" w:rsidR="000D3353" w:rsidRDefault="00D57AB7" w:rsidP="00B80E2E">
      <w:pPr>
        <w:spacing w:after="100"/>
      </w:pPr>
      <w:bookmarkStart w:id="0" w:name="_GoBack"/>
      <w:bookmarkEnd w:id="0"/>
      <w:r>
        <w:t>F</w:t>
      </w:r>
      <w:r w:rsidR="000D3353">
        <w:t xml:space="preserve">amilies are preparing to </w:t>
      </w:r>
      <w:r w:rsidR="00D709FE">
        <w:t>send their children back to school, after a period of online learning, and being away from the familiarity of school</w:t>
      </w:r>
      <w:r>
        <w:t xml:space="preserve">, attending </w:t>
      </w:r>
      <w:r w:rsidR="00D709FE">
        <w:t>class</w:t>
      </w:r>
      <w:r>
        <w:t>es</w:t>
      </w:r>
      <w:r w:rsidR="00D709FE">
        <w:t xml:space="preserve"> and </w:t>
      </w:r>
      <w:r>
        <w:t>spending time</w:t>
      </w:r>
      <w:r w:rsidR="00D709FE">
        <w:t xml:space="preserve"> friends.  </w:t>
      </w:r>
      <w:r>
        <w:t>Some</w:t>
      </w:r>
      <w:r w:rsidR="00D709FE">
        <w:t xml:space="preserve"> will have </w:t>
      </w:r>
      <w:r>
        <w:t xml:space="preserve">become </w:t>
      </w:r>
      <w:r w:rsidR="00D709FE">
        <w:t>used to the routine of being at home</w:t>
      </w:r>
      <w:r>
        <w:t xml:space="preserve">. Now returning to school children will be readjusting to school routines once again. </w:t>
      </w:r>
    </w:p>
    <w:p w14:paraId="7942240D" w14:textId="4BC956C0" w:rsidR="00B80E2E" w:rsidRDefault="00B80E2E" w:rsidP="00B80E2E">
      <w:pPr>
        <w:spacing w:after="100"/>
      </w:pPr>
      <w:r>
        <w:t>Here are some recommendations to help children transition back to school:</w:t>
      </w:r>
    </w:p>
    <w:p w14:paraId="796E0BCB" w14:textId="55B4FE83" w:rsidR="00B80E2E" w:rsidRPr="00B80E2E" w:rsidRDefault="00B80E2E" w:rsidP="00B80E2E">
      <w:pPr>
        <w:pStyle w:val="ListParagraph"/>
        <w:numPr>
          <w:ilvl w:val="0"/>
          <w:numId w:val="30"/>
        </w:numPr>
        <w:rPr>
          <w:rFonts w:asciiTheme="minorHAnsi" w:hAnsiTheme="minorHAnsi" w:cstheme="minorHAnsi"/>
        </w:rPr>
      </w:pPr>
      <w:r w:rsidRPr="00B80E2E">
        <w:rPr>
          <w:rFonts w:asciiTheme="minorHAnsi" w:hAnsiTheme="minorHAnsi" w:cstheme="minorHAnsi"/>
        </w:rPr>
        <w:t>Keep children informed about the timeline for returning back to school, as it will be staggered with certain year groups returning in different weeks, therefore for some young people school may seem empty on return, whereas for others most student</w:t>
      </w:r>
      <w:r w:rsidR="00D57AB7">
        <w:rPr>
          <w:rFonts w:asciiTheme="minorHAnsi" w:hAnsiTheme="minorHAnsi" w:cstheme="minorHAnsi"/>
        </w:rPr>
        <w:t>s</w:t>
      </w:r>
      <w:r w:rsidRPr="00B80E2E">
        <w:rPr>
          <w:rFonts w:asciiTheme="minorHAnsi" w:hAnsiTheme="minorHAnsi" w:cstheme="minorHAnsi"/>
        </w:rPr>
        <w:t xml:space="preserve"> will be back if they are returning later. </w:t>
      </w:r>
    </w:p>
    <w:p w14:paraId="0DC75B5E" w14:textId="7CC30B2B" w:rsidR="00B80E2E" w:rsidRPr="00B80E2E" w:rsidRDefault="00B80E2E" w:rsidP="00B80E2E">
      <w:pPr>
        <w:pStyle w:val="ListParagraph"/>
        <w:numPr>
          <w:ilvl w:val="0"/>
          <w:numId w:val="30"/>
        </w:numPr>
        <w:rPr>
          <w:rFonts w:asciiTheme="minorHAnsi" w:hAnsiTheme="minorHAnsi" w:cstheme="minorHAnsi"/>
        </w:rPr>
      </w:pPr>
      <w:r w:rsidRPr="00B80E2E">
        <w:rPr>
          <w:rFonts w:asciiTheme="minorHAnsi" w:hAnsiTheme="minorHAnsi" w:cstheme="minorHAnsi"/>
        </w:rPr>
        <w:t xml:space="preserve">Inform children how they will get </w:t>
      </w:r>
      <w:r w:rsidR="00D57AB7">
        <w:rPr>
          <w:rFonts w:asciiTheme="minorHAnsi" w:hAnsiTheme="minorHAnsi" w:cstheme="minorHAnsi"/>
        </w:rPr>
        <w:t xml:space="preserve">to school.  For example, what transport will they take – will they catch a bus, be driven, ride their bikes etc.  </w:t>
      </w:r>
      <w:r w:rsidRPr="00B80E2E">
        <w:rPr>
          <w:rFonts w:asciiTheme="minorHAnsi" w:hAnsiTheme="minorHAnsi" w:cstheme="minorHAnsi"/>
        </w:rPr>
        <w:t xml:space="preserve"> </w:t>
      </w:r>
    </w:p>
    <w:p w14:paraId="3408D8ED" w14:textId="66AE81F0" w:rsidR="00B80E2E" w:rsidRPr="00B80E2E" w:rsidRDefault="00D57AB7" w:rsidP="00B80E2E">
      <w:pPr>
        <w:pStyle w:val="ListParagraph"/>
        <w:numPr>
          <w:ilvl w:val="0"/>
          <w:numId w:val="30"/>
        </w:numPr>
        <w:rPr>
          <w:rFonts w:asciiTheme="minorHAnsi" w:hAnsiTheme="minorHAnsi" w:cstheme="minorHAnsi"/>
        </w:rPr>
      </w:pPr>
      <w:r>
        <w:rPr>
          <w:rFonts w:asciiTheme="minorHAnsi" w:hAnsiTheme="minorHAnsi" w:cstheme="minorHAnsi"/>
        </w:rPr>
        <w:t xml:space="preserve">Review timetables for classes and breaks.  Spend time highlighting any changes in timetables provided by the school. For example,  </w:t>
      </w:r>
    </w:p>
    <w:p w14:paraId="5276C347" w14:textId="4FBBC63A" w:rsidR="00B80E2E" w:rsidRPr="00B80E2E" w:rsidRDefault="00CE0257" w:rsidP="00B80E2E">
      <w:pPr>
        <w:pStyle w:val="ListParagraph"/>
        <w:numPr>
          <w:ilvl w:val="0"/>
          <w:numId w:val="30"/>
        </w:numPr>
        <w:rPr>
          <w:rFonts w:asciiTheme="minorHAnsi" w:hAnsiTheme="minorHAnsi" w:cstheme="minorHAnsi"/>
        </w:rPr>
      </w:pPr>
      <w:r>
        <w:rPr>
          <w:rFonts w:asciiTheme="minorHAnsi" w:hAnsiTheme="minorHAnsi" w:cstheme="minorHAnsi"/>
        </w:rPr>
        <w:t xml:space="preserve">Drive or for a walk past your school.  Start a conversation with your child </w:t>
      </w:r>
      <w:r w:rsidR="00B80E2E" w:rsidRPr="00B80E2E">
        <w:rPr>
          <w:rFonts w:asciiTheme="minorHAnsi" w:hAnsiTheme="minorHAnsi" w:cstheme="minorHAnsi"/>
        </w:rPr>
        <w:t>about what they are looking forward to on their return, or any possible concerns they may have.</w:t>
      </w:r>
    </w:p>
    <w:p w14:paraId="312E6A10" w14:textId="17ED1172" w:rsidR="00B80E2E" w:rsidRPr="00B80E2E" w:rsidRDefault="00B80E2E" w:rsidP="00B80E2E">
      <w:pPr>
        <w:pStyle w:val="ListParagraph"/>
        <w:numPr>
          <w:ilvl w:val="0"/>
          <w:numId w:val="30"/>
        </w:numPr>
        <w:rPr>
          <w:rFonts w:asciiTheme="minorHAnsi" w:hAnsiTheme="minorHAnsi" w:cstheme="minorHAnsi"/>
        </w:rPr>
      </w:pPr>
      <w:r w:rsidRPr="00B80E2E">
        <w:rPr>
          <w:rFonts w:asciiTheme="minorHAnsi" w:hAnsiTheme="minorHAnsi" w:cstheme="minorHAnsi"/>
        </w:rPr>
        <w:t>Validat</w:t>
      </w:r>
      <w:r w:rsidR="00CE0257">
        <w:rPr>
          <w:rFonts w:asciiTheme="minorHAnsi" w:hAnsiTheme="minorHAnsi" w:cstheme="minorHAnsi"/>
        </w:rPr>
        <w:t>e</w:t>
      </w:r>
      <w:r w:rsidRPr="00B80E2E">
        <w:rPr>
          <w:rFonts w:asciiTheme="minorHAnsi" w:hAnsiTheme="minorHAnsi" w:cstheme="minorHAnsi"/>
        </w:rPr>
        <w:t xml:space="preserve"> concerns as</w:t>
      </w:r>
      <w:r w:rsidR="00CE0257">
        <w:rPr>
          <w:rFonts w:asciiTheme="minorHAnsi" w:hAnsiTheme="minorHAnsi" w:cstheme="minorHAnsi"/>
        </w:rPr>
        <w:t xml:space="preserve"> a possible cause of worry.  Provide reassurance when able or look towards resolving concerns, perhaps by having discussions with key staff at the school who may be able to provide assistance.  </w:t>
      </w:r>
      <w:r w:rsidRPr="00B80E2E">
        <w:rPr>
          <w:rFonts w:asciiTheme="minorHAnsi" w:hAnsiTheme="minorHAnsi" w:cstheme="minorHAnsi"/>
        </w:rPr>
        <w:t xml:space="preserve"> </w:t>
      </w:r>
    </w:p>
    <w:p w14:paraId="6A4ABE00" w14:textId="1E3D3C2F" w:rsidR="00822F09" w:rsidRPr="00822F09" w:rsidRDefault="00B80E2E" w:rsidP="00822F09">
      <w:pPr>
        <w:pStyle w:val="ListParagraph"/>
        <w:numPr>
          <w:ilvl w:val="0"/>
          <w:numId w:val="30"/>
        </w:numPr>
        <w:rPr>
          <w:rFonts w:asciiTheme="minorHAnsi" w:hAnsiTheme="minorHAnsi" w:cstheme="minorHAnsi"/>
        </w:rPr>
      </w:pPr>
      <w:r w:rsidRPr="00B80E2E">
        <w:rPr>
          <w:rFonts w:asciiTheme="minorHAnsi" w:hAnsiTheme="minorHAnsi" w:cstheme="minorHAnsi"/>
        </w:rPr>
        <w:t>Discuss</w:t>
      </w:r>
      <w:r w:rsidR="00CE0257">
        <w:rPr>
          <w:rFonts w:asciiTheme="minorHAnsi" w:hAnsiTheme="minorHAnsi" w:cstheme="minorHAnsi"/>
        </w:rPr>
        <w:t xml:space="preserve"> some of the activities children </w:t>
      </w:r>
      <w:r w:rsidRPr="00B80E2E">
        <w:rPr>
          <w:rFonts w:asciiTheme="minorHAnsi" w:hAnsiTheme="minorHAnsi" w:cstheme="minorHAnsi"/>
        </w:rPr>
        <w:t xml:space="preserve">will be doing when they get </w:t>
      </w:r>
      <w:r w:rsidR="00CE0257">
        <w:rPr>
          <w:rFonts w:asciiTheme="minorHAnsi" w:hAnsiTheme="minorHAnsi" w:cstheme="minorHAnsi"/>
        </w:rPr>
        <w:t xml:space="preserve">back to school </w:t>
      </w:r>
      <w:r w:rsidRPr="00B80E2E">
        <w:rPr>
          <w:rFonts w:asciiTheme="minorHAnsi" w:hAnsiTheme="minorHAnsi" w:cstheme="minorHAnsi"/>
        </w:rPr>
        <w:t>and who they will</w:t>
      </w:r>
      <w:r w:rsidR="00CE0257">
        <w:rPr>
          <w:rFonts w:asciiTheme="minorHAnsi" w:hAnsiTheme="minorHAnsi" w:cstheme="minorHAnsi"/>
        </w:rPr>
        <w:t xml:space="preserve"> see again.</w:t>
      </w:r>
      <w:r w:rsidR="008F4AEF">
        <w:rPr>
          <w:rFonts w:asciiTheme="minorHAnsi" w:hAnsiTheme="minorHAnsi" w:cstheme="minorHAnsi"/>
        </w:rPr>
        <w:t xml:space="preserve"> Ask your child to identify peers they may connect with who can be a support group for them at school. </w:t>
      </w:r>
      <w:r w:rsidRPr="00B80E2E">
        <w:rPr>
          <w:rFonts w:asciiTheme="minorHAnsi" w:hAnsiTheme="minorHAnsi" w:cstheme="minorHAnsi"/>
        </w:rPr>
        <w:t xml:space="preserve"> </w:t>
      </w:r>
    </w:p>
    <w:p w14:paraId="06FB0CC2" w14:textId="28AD0570" w:rsidR="00B80E2E" w:rsidRPr="00B80E2E" w:rsidRDefault="008F4AEF" w:rsidP="00B80E2E">
      <w:pPr>
        <w:pStyle w:val="ListParagraph"/>
        <w:numPr>
          <w:ilvl w:val="0"/>
          <w:numId w:val="30"/>
        </w:numPr>
        <w:rPr>
          <w:rFonts w:asciiTheme="minorHAnsi" w:hAnsiTheme="minorHAnsi" w:cstheme="minorHAnsi"/>
        </w:rPr>
      </w:pPr>
      <w:r>
        <w:rPr>
          <w:rFonts w:asciiTheme="minorHAnsi" w:hAnsiTheme="minorHAnsi" w:cstheme="minorHAnsi"/>
        </w:rPr>
        <w:t xml:space="preserve">When possible try not to introduce any new routines at home during the time of readjustment.  </w:t>
      </w:r>
    </w:p>
    <w:p w14:paraId="6825307C" w14:textId="0FAC4EBB" w:rsidR="00B80E2E" w:rsidRPr="00B80E2E" w:rsidRDefault="00B80E2E" w:rsidP="00B80E2E">
      <w:pPr>
        <w:pStyle w:val="ListParagraph"/>
        <w:numPr>
          <w:ilvl w:val="0"/>
          <w:numId w:val="30"/>
        </w:numPr>
        <w:rPr>
          <w:rFonts w:asciiTheme="minorHAnsi" w:hAnsiTheme="minorHAnsi" w:cstheme="minorHAnsi"/>
        </w:rPr>
      </w:pPr>
      <w:r w:rsidRPr="00B80E2E">
        <w:rPr>
          <w:rFonts w:asciiTheme="minorHAnsi" w:hAnsiTheme="minorHAnsi" w:cstheme="minorHAnsi"/>
        </w:rPr>
        <w:t xml:space="preserve">Let children have familiar items to take </w:t>
      </w:r>
      <w:r w:rsidR="003336D2">
        <w:rPr>
          <w:rFonts w:asciiTheme="minorHAnsi" w:hAnsiTheme="minorHAnsi" w:cstheme="minorHAnsi"/>
        </w:rPr>
        <w:t xml:space="preserve">with them to school </w:t>
      </w:r>
      <w:r w:rsidRPr="00B80E2E">
        <w:rPr>
          <w:rFonts w:asciiTheme="minorHAnsi" w:hAnsiTheme="minorHAnsi" w:cstheme="minorHAnsi"/>
        </w:rPr>
        <w:t>(</w:t>
      </w:r>
      <w:r w:rsidR="003336D2">
        <w:rPr>
          <w:rFonts w:asciiTheme="minorHAnsi" w:hAnsiTheme="minorHAnsi" w:cstheme="minorHAnsi"/>
        </w:rPr>
        <w:t xml:space="preserve">if not a school related item always check if your child can bring such items to school). </w:t>
      </w:r>
    </w:p>
    <w:p w14:paraId="75C20638" w14:textId="3BA450A7" w:rsidR="00B80E2E" w:rsidRPr="00B80E2E" w:rsidRDefault="00B80E2E" w:rsidP="00B80E2E">
      <w:pPr>
        <w:pStyle w:val="ListParagraph"/>
        <w:numPr>
          <w:ilvl w:val="0"/>
          <w:numId w:val="30"/>
        </w:numPr>
        <w:rPr>
          <w:rFonts w:asciiTheme="minorHAnsi" w:hAnsiTheme="minorHAnsi" w:cstheme="minorHAnsi"/>
        </w:rPr>
      </w:pPr>
      <w:r w:rsidRPr="00B80E2E">
        <w:rPr>
          <w:rFonts w:asciiTheme="minorHAnsi" w:hAnsiTheme="minorHAnsi" w:cstheme="minorHAnsi"/>
        </w:rPr>
        <w:t>Keep explanations simple</w:t>
      </w:r>
      <w:r w:rsidR="003336D2">
        <w:rPr>
          <w:rFonts w:asciiTheme="minorHAnsi" w:hAnsiTheme="minorHAnsi" w:cstheme="minorHAnsi"/>
        </w:rPr>
        <w:t xml:space="preserve">.  Communicate openly about feelings about the move back to school (both positive and negative).  </w:t>
      </w:r>
      <w:r w:rsidRPr="00B80E2E">
        <w:rPr>
          <w:rFonts w:asciiTheme="minorHAnsi" w:hAnsiTheme="minorHAnsi" w:cstheme="minorHAnsi"/>
        </w:rPr>
        <w:t xml:space="preserve"> </w:t>
      </w:r>
    </w:p>
    <w:p w14:paraId="4D5E4CC7" w14:textId="406D0201" w:rsidR="00B80E2E" w:rsidRDefault="00B80E2E" w:rsidP="00B80E2E">
      <w:pPr>
        <w:pStyle w:val="ListParagraph"/>
        <w:numPr>
          <w:ilvl w:val="0"/>
          <w:numId w:val="30"/>
        </w:numPr>
      </w:pPr>
      <w:r w:rsidRPr="00B80E2E">
        <w:rPr>
          <w:rFonts w:asciiTheme="minorHAnsi" w:hAnsiTheme="minorHAnsi" w:cstheme="minorHAnsi"/>
        </w:rPr>
        <w:t xml:space="preserve">Discuss any concerns </w:t>
      </w:r>
      <w:r w:rsidR="003336D2">
        <w:rPr>
          <w:rFonts w:asciiTheme="minorHAnsi" w:hAnsiTheme="minorHAnsi" w:cstheme="minorHAnsi"/>
        </w:rPr>
        <w:t xml:space="preserve">children </w:t>
      </w:r>
      <w:r w:rsidRPr="00B80E2E">
        <w:rPr>
          <w:rFonts w:asciiTheme="minorHAnsi" w:hAnsiTheme="minorHAnsi" w:cstheme="minorHAnsi"/>
        </w:rPr>
        <w:t>may have in relation to COVID-19, such as their health; worry about other people’s health</w:t>
      </w:r>
      <w:r w:rsidR="003336D2">
        <w:rPr>
          <w:rFonts w:asciiTheme="minorHAnsi" w:hAnsiTheme="minorHAnsi" w:cstheme="minorHAnsi"/>
        </w:rPr>
        <w:t>.  Use the resources available from government websites or provided by your school to help these discussion</w:t>
      </w:r>
      <w:r>
        <w:rPr>
          <w:rFonts w:asciiTheme="minorHAnsi" w:hAnsiTheme="minorHAnsi" w:cstheme="minorHAnsi"/>
        </w:rPr>
        <w:br/>
      </w:r>
    </w:p>
    <w:p w14:paraId="35B4485C" w14:textId="51F426F8" w:rsidR="00B80E2E" w:rsidRDefault="00077F04" w:rsidP="00B80E2E">
      <w:pPr>
        <w:spacing w:after="100"/>
      </w:pPr>
      <w:r>
        <w:t xml:space="preserve">As your </w:t>
      </w:r>
      <w:r w:rsidR="003336D2">
        <w:t xml:space="preserve">child or </w:t>
      </w:r>
      <w:r>
        <w:t>young person transition</w:t>
      </w:r>
      <w:r w:rsidR="003336D2">
        <w:t>s</w:t>
      </w:r>
      <w:r>
        <w:t xml:space="preserve"> back to school,</w:t>
      </w:r>
      <w:r w:rsidR="003336D2">
        <w:t xml:space="preserve"> remember you can seek assistance by contacting school staff with any concerns or questions you have about the return.  </w:t>
      </w:r>
      <w:r>
        <w:t xml:space="preserve"> </w:t>
      </w:r>
    </w:p>
    <w:p w14:paraId="6A1FD2FF" w14:textId="736D4F20" w:rsidR="00562C1B" w:rsidRPr="00B80E2E" w:rsidRDefault="00562C1B" w:rsidP="00B80E2E">
      <w:pPr>
        <w:spacing w:after="100"/>
      </w:pPr>
    </w:p>
    <w:sectPr w:rsidR="00562C1B" w:rsidRPr="00B80E2E" w:rsidSect="001C4F97">
      <w:footerReference w:type="default" r:id="rId8"/>
      <w:headerReference w:type="first" r:id="rId9"/>
      <w:footerReference w:type="first" r:id="rId10"/>
      <w:pgSz w:w="11900" w:h="16840"/>
      <w:pgMar w:top="1418" w:right="1418" w:bottom="1418" w:left="1701" w:header="568"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1BEE3" w14:textId="77777777" w:rsidR="00E803C3" w:rsidRDefault="00E803C3">
      <w:r>
        <w:separator/>
      </w:r>
    </w:p>
  </w:endnote>
  <w:endnote w:type="continuationSeparator" w:id="0">
    <w:p w14:paraId="7734465F" w14:textId="77777777" w:rsidR="00E803C3" w:rsidRDefault="00E8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079899"/>
      <w:docPartObj>
        <w:docPartGallery w:val="Page Numbers (Bottom of Page)"/>
        <w:docPartUnique/>
      </w:docPartObj>
    </w:sdtPr>
    <w:sdtEndPr>
      <w:rPr>
        <w:noProof/>
      </w:rPr>
    </w:sdtEndPr>
    <w:sdtContent>
      <w:p w14:paraId="6326100F" w14:textId="6A592FF4" w:rsidR="001C4F97" w:rsidRDefault="001C4F97" w:rsidP="001C4F97">
        <w:pPr>
          <w:pStyle w:val="Footer"/>
          <w:ind w:firstLine="720"/>
          <w:jc w:val="right"/>
        </w:pPr>
        <w:r>
          <w:fldChar w:fldCharType="begin"/>
        </w:r>
        <w:r>
          <w:instrText xml:space="preserve"> DATE \@ "d MMMM yyyy" </w:instrText>
        </w:r>
        <w:r>
          <w:fldChar w:fldCharType="separate"/>
        </w:r>
        <w:r w:rsidR="001F69A5">
          <w:rPr>
            <w:noProof/>
          </w:rPr>
          <w:t>20 May 2020</w:t>
        </w:r>
        <w:r>
          <w:fldChar w:fldCharType="end"/>
        </w:r>
        <w:r>
          <w:tab/>
        </w:r>
        <w:r>
          <w:fldChar w:fldCharType="begin"/>
        </w:r>
        <w:r>
          <w:instrText xml:space="preserve"> PAGE   \* MERGEFORMAT </w:instrText>
        </w:r>
        <w:r>
          <w:fldChar w:fldCharType="separate"/>
        </w:r>
        <w:r>
          <w:rPr>
            <w:noProof/>
          </w:rPr>
          <w:t>2</w:t>
        </w:r>
        <w:r>
          <w:rPr>
            <w:noProof/>
          </w:rPr>
          <w:fldChar w:fldCharType="end"/>
        </w:r>
      </w:p>
    </w:sdtContent>
  </w:sdt>
  <w:p w14:paraId="2258A067" w14:textId="5210A210" w:rsidR="001C4F97" w:rsidRDefault="001C4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732E" w14:textId="4D453DE1" w:rsidR="002C5FA7" w:rsidRDefault="002C5FA7" w:rsidP="00AD0EB0">
    <w:pPr>
      <w:pStyle w:val="Header"/>
      <w:ind w:left="-1134" w:right="-289"/>
      <w:rPr>
        <w:sz w:val="16"/>
      </w:rPr>
    </w:pPr>
  </w:p>
  <w:sdt>
    <w:sdtPr>
      <w:id w:val="1632825531"/>
      <w:docPartObj>
        <w:docPartGallery w:val="Page Numbers (Bottom of Page)"/>
        <w:docPartUnique/>
      </w:docPartObj>
    </w:sdtPr>
    <w:sdtEndPr>
      <w:rPr>
        <w:noProof/>
      </w:rPr>
    </w:sdtEndPr>
    <w:sdtContent>
      <w:p w14:paraId="5D1CEDFC" w14:textId="27B70DB0" w:rsidR="002C5FA7" w:rsidRPr="00E266B3" w:rsidRDefault="009F57C1" w:rsidP="009F57C1">
        <w:pPr>
          <w:pStyle w:val="Footer"/>
          <w:ind w:firstLine="720"/>
          <w:jc w:val="right"/>
        </w:pPr>
        <w:r>
          <w:fldChar w:fldCharType="begin"/>
        </w:r>
        <w:r>
          <w:instrText xml:space="preserve"> DATE \@ "d MMMM yyyy" </w:instrText>
        </w:r>
        <w:r>
          <w:fldChar w:fldCharType="separate"/>
        </w:r>
        <w:r w:rsidR="001F69A5">
          <w:rPr>
            <w:noProof/>
          </w:rPr>
          <w:t>20 May 2020</w:t>
        </w:r>
        <w:r>
          <w:fldChar w:fldCharType="end"/>
        </w:r>
        <w:r>
          <w:tab/>
        </w:r>
        <w:r>
          <w:fldChar w:fldCharType="begin"/>
        </w:r>
        <w:r>
          <w:instrText xml:space="preserve"> PAGE   \* MERGEFORMAT </w:instrText>
        </w:r>
        <w:r>
          <w:fldChar w:fldCharType="separate"/>
        </w:r>
        <w: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E6242" w14:textId="77777777" w:rsidR="00E803C3" w:rsidRDefault="00E803C3">
      <w:r>
        <w:separator/>
      </w:r>
    </w:p>
  </w:footnote>
  <w:footnote w:type="continuationSeparator" w:id="0">
    <w:p w14:paraId="154B6346" w14:textId="77777777" w:rsidR="00E803C3" w:rsidRDefault="00E80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Ind w:w="-426" w:type="dxa"/>
      <w:tblBorders>
        <w:bottom w:val="single" w:sz="18" w:space="0" w:color="808080"/>
        <w:insideH w:val="single" w:sz="18" w:space="0" w:color="808080"/>
      </w:tblBorders>
      <w:tblCellMar>
        <w:top w:w="72" w:type="dxa"/>
        <w:left w:w="115" w:type="dxa"/>
        <w:bottom w:w="72" w:type="dxa"/>
        <w:right w:w="115" w:type="dxa"/>
      </w:tblCellMar>
      <w:tblLook w:val="04A0" w:firstRow="1" w:lastRow="0" w:firstColumn="1" w:lastColumn="0" w:noHBand="0" w:noVBand="1"/>
    </w:tblPr>
    <w:tblGrid>
      <w:gridCol w:w="2675"/>
      <w:gridCol w:w="6398"/>
    </w:tblGrid>
    <w:tr w:rsidR="001C4F97" w:rsidRPr="00DA0F53" w14:paraId="588C72EA" w14:textId="77777777" w:rsidTr="001C4F97">
      <w:trPr>
        <w:trHeight w:val="925"/>
      </w:trPr>
      <w:tc>
        <w:tcPr>
          <w:tcW w:w="2675" w:type="dxa"/>
        </w:tcPr>
        <w:p w14:paraId="27CF71A7" w14:textId="77777777" w:rsidR="001C4F97" w:rsidRDefault="001C4F97" w:rsidP="001C4F97">
          <w:pPr>
            <w:pStyle w:val="Header"/>
            <w:jc w:val="center"/>
            <w:rPr>
              <w:rFonts w:ascii="Cambria" w:eastAsia="Times New Roman" w:hAnsi="Cambria"/>
              <w:sz w:val="36"/>
              <w:szCs w:val="36"/>
            </w:rPr>
          </w:pPr>
          <w:r>
            <w:rPr>
              <w:noProof/>
              <w:lang w:eastAsia="en-AU"/>
            </w:rPr>
            <w:drawing>
              <wp:inline distT="0" distB="0" distL="0" distR="0" wp14:anchorId="1F214F74" wp14:editId="5BF1E3D0">
                <wp:extent cx="1047481" cy="530352"/>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670" cy="530448"/>
                        </a:xfrm>
                        <a:prstGeom prst="rect">
                          <a:avLst/>
                        </a:prstGeom>
                        <a:noFill/>
                        <a:ln>
                          <a:noFill/>
                        </a:ln>
                      </pic:spPr>
                    </pic:pic>
                  </a:graphicData>
                </a:graphic>
              </wp:inline>
            </w:drawing>
          </w:r>
        </w:p>
      </w:tc>
      <w:tc>
        <w:tcPr>
          <w:tcW w:w="6398" w:type="dxa"/>
          <w:vAlign w:val="center"/>
        </w:tcPr>
        <w:p w14:paraId="4A05B8B9" w14:textId="04A96B74" w:rsidR="001C4F97" w:rsidRPr="00A87A77" w:rsidRDefault="00B80E2E" w:rsidP="001C4F97">
          <w:pPr>
            <w:pStyle w:val="Header"/>
            <w:rPr>
              <w:rFonts w:asciiTheme="minorHAnsi" w:eastAsia="Times New Roman" w:hAnsiTheme="minorHAnsi"/>
              <w:i/>
              <w:iCs/>
            </w:rPr>
          </w:pPr>
          <w:r>
            <w:rPr>
              <w:rFonts w:asciiTheme="minorHAnsi" w:eastAsia="Times New Roman" w:hAnsiTheme="minorHAnsi"/>
              <w:bCs/>
              <w:color w:val="365F91"/>
              <w:sz w:val="32"/>
              <w:szCs w:val="32"/>
            </w:rPr>
            <w:t>Preparing kids to move back to school</w:t>
          </w:r>
          <w:r>
            <w:rPr>
              <w:rFonts w:asciiTheme="minorHAnsi" w:eastAsia="Times New Roman" w:hAnsiTheme="minorHAnsi"/>
              <w:bCs/>
              <w:color w:val="365F91"/>
              <w:sz w:val="32"/>
              <w:szCs w:val="32"/>
            </w:rPr>
            <w:br/>
            <w:t>after COVID-19</w:t>
          </w:r>
          <w:r w:rsidR="001C4F97">
            <w:rPr>
              <w:rFonts w:asciiTheme="minorHAnsi" w:eastAsia="Times New Roman" w:hAnsiTheme="minorHAnsi"/>
              <w:bCs/>
              <w:color w:val="365F91"/>
              <w:sz w:val="32"/>
              <w:szCs w:val="32"/>
            </w:rPr>
            <w:t xml:space="preserve"> </w:t>
          </w:r>
          <w:r w:rsidR="001C4F97">
            <w:rPr>
              <w:rFonts w:asciiTheme="minorHAnsi" w:eastAsia="Times New Roman" w:hAnsiTheme="minorHAnsi"/>
              <w:bCs/>
              <w:color w:val="365F91"/>
              <w:sz w:val="32"/>
              <w:szCs w:val="32"/>
            </w:rPr>
            <w:br/>
          </w:r>
          <w:r w:rsidR="00264182">
            <w:rPr>
              <w:rFonts w:asciiTheme="minorHAnsi" w:eastAsia="Times New Roman" w:hAnsiTheme="minorHAnsi"/>
              <w:i/>
              <w:iCs/>
            </w:rPr>
            <w:t>Tips from the school psychologist</w:t>
          </w:r>
        </w:p>
      </w:tc>
    </w:tr>
  </w:tbl>
  <w:p w14:paraId="42FF59F9" w14:textId="0D75B3A8" w:rsidR="002C5FA7" w:rsidRPr="001C4F97" w:rsidRDefault="002C5FA7" w:rsidP="001C4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5C8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D447B"/>
    <w:multiLevelType w:val="hybridMultilevel"/>
    <w:tmpl w:val="980C6B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635C47"/>
    <w:multiLevelType w:val="hybridMultilevel"/>
    <w:tmpl w:val="169E2CCC"/>
    <w:lvl w:ilvl="0" w:tplc="2EC6CCCA">
      <w:numFmt w:val="bullet"/>
      <w:lvlText w:val="-"/>
      <w:lvlJc w:val="left"/>
      <w:pPr>
        <w:ind w:left="420" w:hanging="360"/>
      </w:pPr>
      <w:rPr>
        <w:rFonts w:ascii="Calibri" w:eastAsia="Times"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 w15:restartNumberingAfterBreak="0">
    <w:nsid w:val="08F378F4"/>
    <w:multiLevelType w:val="hybridMultilevel"/>
    <w:tmpl w:val="8FC2777E"/>
    <w:lvl w:ilvl="0" w:tplc="7FDA67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84D7A"/>
    <w:multiLevelType w:val="hybridMultilevel"/>
    <w:tmpl w:val="611E4F7E"/>
    <w:lvl w:ilvl="0" w:tplc="BC627C4E">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67808"/>
    <w:multiLevelType w:val="hybridMultilevel"/>
    <w:tmpl w:val="9ADE9F76"/>
    <w:lvl w:ilvl="0" w:tplc="5F06CB2A">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D8A5B1D"/>
    <w:multiLevelType w:val="hybridMultilevel"/>
    <w:tmpl w:val="55DC4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C52AF5"/>
    <w:multiLevelType w:val="hybridMultilevel"/>
    <w:tmpl w:val="224E6FA2"/>
    <w:lvl w:ilvl="0" w:tplc="87042376">
      <w:start w:val="1"/>
      <w:numFmt w:val="decimal"/>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0A39AA"/>
    <w:multiLevelType w:val="hybridMultilevel"/>
    <w:tmpl w:val="934062FA"/>
    <w:lvl w:ilvl="0" w:tplc="995A7928">
      <w:numFmt w:val="bullet"/>
      <w:lvlText w:val=""/>
      <w:lvlJc w:val="left"/>
      <w:pPr>
        <w:ind w:left="720" w:hanging="360"/>
      </w:pPr>
      <w:rPr>
        <w:rFonts w:ascii="Symbol" w:eastAsia="Times New Roman" w:hAnsi="Symbol" w:cs="Calibr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9945871"/>
    <w:multiLevelType w:val="hybridMultilevel"/>
    <w:tmpl w:val="AF583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FC559B"/>
    <w:multiLevelType w:val="hybridMultilevel"/>
    <w:tmpl w:val="B9940F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2E1A6672"/>
    <w:multiLevelType w:val="multilevel"/>
    <w:tmpl w:val="55E25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BA06F1"/>
    <w:multiLevelType w:val="hybridMultilevel"/>
    <w:tmpl w:val="1C265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49178D"/>
    <w:multiLevelType w:val="hybridMultilevel"/>
    <w:tmpl w:val="578CE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BD04F93"/>
    <w:multiLevelType w:val="hybridMultilevel"/>
    <w:tmpl w:val="E20A20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5721DF8">
      <w:numFmt w:val="bullet"/>
      <w:lvlText w:val="•"/>
      <w:lvlJc w:val="left"/>
      <w:pPr>
        <w:ind w:left="2520" w:hanging="720"/>
      </w:pPr>
      <w:rPr>
        <w:rFonts w:ascii="Calibri" w:eastAsia="Times" w:hAnsi="Calibri" w:cs="Calibri" w:hint="default"/>
        <w:sz w:val="24"/>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286AEF"/>
    <w:multiLevelType w:val="hybridMultilevel"/>
    <w:tmpl w:val="DD5462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DE220F7"/>
    <w:multiLevelType w:val="hybridMultilevel"/>
    <w:tmpl w:val="E80CB3B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785E80"/>
    <w:multiLevelType w:val="hybridMultilevel"/>
    <w:tmpl w:val="1E68DF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5826CB"/>
    <w:multiLevelType w:val="hybridMultilevel"/>
    <w:tmpl w:val="0D002F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80D3DFF"/>
    <w:multiLevelType w:val="multilevel"/>
    <w:tmpl w:val="55E25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CB27221"/>
    <w:multiLevelType w:val="hybridMultilevel"/>
    <w:tmpl w:val="37AC2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986211"/>
    <w:multiLevelType w:val="hybridMultilevel"/>
    <w:tmpl w:val="F664D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A91F20"/>
    <w:multiLevelType w:val="hybridMultilevel"/>
    <w:tmpl w:val="A942F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DB0844"/>
    <w:multiLevelType w:val="multilevel"/>
    <w:tmpl w:val="55E25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B1E29D9"/>
    <w:multiLevelType w:val="hybridMultilevel"/>
    <w:tmpl w:val="67E64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E63B2A"/>
    <w:multiLevelType w:val="hybridMultilevel"/>
    <w:tmpl w:val="0FF45B88"/>
    <w:lvl w:ilvl="0" w:tplc="FE826BF4">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F01EF9"/>
    <w:multiLevelType w:val="hybridMultilevel"/>
    <w:tmpl w:val="E0781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94B7596"/>
    <w:multiLevelType w:val="hybridMultilevel"/>
    <w:tmpl w:val="CFFA4FD8"/>
    <w:lvl w:ilvl="0" w:tplc="4CD6454C">
      <w:numFmt w:val="bullet"/>
      <w:lvlText w:val="•"/>
      <w:lvlJc w:val="left"/>
      <w:pPr>
        <w:ind w:left="720" w:hanging="72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7E1D72CE"/>
    <w:multiLevelType w:val="multilevel"/>
    <w:tmpl w:val="55E25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11"/>
  </w:num>
  <w:num w:numId="4">
    <w:abstractNumId w:val="26"/>
  </w:num>
  <w:num w:numId="5">
    <w:abstractNumId w:val="2"/>
  </w:num>
  <w:num w:numId="6">
    <w:abstractNumId w:val="22"/>
  </w:num>
  <w:num w:numId="7">
    <w:abstractNumId w:val="15"/>
  </w:num>
  <w:num w:numId="8">
    <w:abstractNumId w:val="5"/>
  </w:num>
  <w:num w:numId="9">
    <w:abstractNumId w:val="10"/>
  </w:num>
  <w:num w:numId="10">
    <w:abstractNumId w:val="17"/>
  </w:num>
  <w:num w:numId="11">
    <w:abstractNumId w:val="18"/>
  </w:num>
  <w:num w:numId="12">
    <w:abstractNumId w:val="23"/>
  </w:num>
  <w:num w:numId="13">
    <w:abstractNumId w:val="13"/>
  </w:num>
  <w:num w:numId="14">
    <w:abstractNumId w:val="28"/>
  </w:num>
  <w:num w:numId="15">
    <w:abstractNumId w:val="9"/>
  </w:num>
  <w:num w:numId="16">
    <w:abstractNumId w:val="14"/>
  </w:num>
  <w:num w:numId="17">
    <w:abstractNumId w:val="19"/>
  </w:num>
  <w:num w:numId="18">
    <w:abstractNumId w:val="16"/>
  </w:num>
  <w:num w:numId="19">
    <w:abstractNumId w:val="27"/>
  </w:num>
  <w:num w:numId="20">
    <w:abstractNumId w:val="1"/>
  </w:num>
  <w:num w:numId="21">
    <w:abstractNumId w:val="8"/>
  </w:num>
  <w:num w:numId="22">
    <w:abstractNumId w:val="20"/>
  </w:num>
  <w:num w:numId="23">
    <w:abstractNumId w:val="25"/>
  </w:num>
  <w:num w:numId="24">
    <w:abstractNumId w:val="12"/>
  </w:num>
  <w:num w:numId="25">
    <w:abstractNumId w:val="24"/>
  </w:num>
  <w:num w:numId="26">
    <w:abstractNumId w:val="29"/>
  </w:num>
  <w:num w:numId="27">
    <w:abstractNumId w:val="3"/>
  </w:num>
  <w:num w:numId="28">
    <w:abstractNumId w:val="6"/>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o:colormru v:ext="edit" colors="#a3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7D"/>
    <w:rsid w:val="000015B5"/>
    <w:rsid w:val="000057D3"/>
    <w:rsid w:val="00021914"/>
    <w:rsid w:val="000275A7"/>
    <w:rsid w:val="000543C9"/>
    <w:rsid w:val="000719BE"/>
    <w:rsid w:val="00077F04"/>
    <w:rsid w:val="000C05C1"/>
    <w:rsid w:val="000D3353"/>
    <w:rsid w:val="000D34F0"/>
    <w:rsid w:val="000F03EC"/>
    <w:rsid w:val="00132693"/>
    <w:rsid w:val="001B1BC5"/>
    <w:rsid w:val="001B2E62"/>
    <w:rsid w:val="001C4F97"/>
    <w:rsid w:val="001D63EF"/>
    <w:rsid w:val="001F4323"/>
    <w:rsid w:val="001F69A5"/>
    <w:rsid w:val="00210FFA"/>
    <w:rsid w:val="00211585"/>
    <w:rsid w:val="00212F8A"/>
    <w:rsid w:val="0026312F"/>
    <w:rsid w:val="00264182"/>
    <w:rsid w:val="00266A20"/>
    <w:rsid w:val="00283BE0"/>
    <w:rsid w:val="00291161"/>
    <w:rsid w:val="002A09CB"/>
    <w:rsid w:val="002C5FA7"/>
    <w:rsid w:val="002D7802"/>
    <w:rsid w:val="002D7BB0"/>
    <w:rsid w:val="002E4647"/>
    <w:rsid w:val="003336D2"/>
    <w:rsid w:val="00357A8C"/>
    <w:rsid w:val="00380B68"/>
    <w:rsid w:val="00407CAF"/>
    <w:rsid w:val="0043765C"/>
    <w:rsid w:val="00455B8E"/>
    <w:rsid w:val="0046281C"/>
    <w:rsid w:val="004819CE"/>
    <w:rsid w:val="00490D31"/>
    <w:rsid w:val="004B1B69"/>
    <w:rsid w:val="004B4CEA"/>
    <w:rsid w:val="004E6B68"/>
    <w:rsid w:val="00533344"/>
    <w:rsid w:val="00562C1B"/>
    <w:rsid w:val="00574AFA"/>
    <w:rsid w:val="005829D3"/>
    <w:rsid w:val="005B6DC3"/>
    <w:rsid w:val="005F2215"/>
    <w:rsid w:val="005F42A9"/>
    <w:rsid w:val="0062183C"/>
    <w:rsid w:val="00624C26"/>
    <w:rsid w:val="006556E6"/>
    <w:rsid w:val="0065738E"/>
    <w:rsid w:val="00664CCF"/>
    <w:rsid w:val="00665F32"/>
    <w:rsid w:val="00693447"/>
    <w:rsid w:val="006A6CB4"/>
    <w:rsid w:val="006B699F"/>
    <w:rsid w:val="006D163D"/>
    <w:rsid w:val="0070067D"/>
    <w:rsid w:val="00711996"/>
    <w:rsid w:val="00726002"/>
    <w:rsid w:val="00730133"/>
    <w:rsid w:val="00734212"/>
    <w:rsid w:val="00773B2A"/>
    <w:rsid w:val="007838C5"/>
    <w:rsid w:val="00793089"/>
    <w:rsid w:val="0079656B"/>
    <w:rsid w:val="007A50D4"/>
    <w:rsid w:val="007C01D4"/>
    <w:rsid w:val="007C589F"/>
    <w:rsid w:val="007F4A71"/>
    <w:rsid w:val="00801CF0"/>
    <w:rsid w:val="008068C9"/>
    <w:rsid w:val="00822F09"/>
    <w:rsid w:val="0083135F"/>
    <w:rsid w:val="008332E8"/>
    <w:rsid w:val="00833AD9"/>
    <w:rsid w:val="00841490"/>
    <w:rsid w:val="0086087D"/>
    <w:rsid w:val="00863BAE"/>
    <w:rsid w:val="00885D31"/>
    <w:rsid w:val="00892520"/>
    <w:rsid w:val="00894676"/>
    <w:rsid w:val="008B5D39"/>
    <w:rsid w:val="008B7935"/>
    <w:rsid w:val="008C49AB"/>
    <w:rsid w:val="008C59C8"/>
    <w:rsid w:val="008D43F8"/>
    <w:rsid w:val="008F308E"/>
    <w:rsid w:val="008F4AEF"/>
    <w:rsid w:val="00912BFE"/>
    <w:rsid w:val="009242D0"/>
    <w:rsid w:val="009621AF"/>
    <w:rsid w:val="00985C7A"/>
    <w:rsid w:val="009915DC"/>
    <w:rsid w:val="009A239C"/>
    <w:rsid w:val="009B3095"/>
    <w:rsid w:val="009B33A9"/>
    <w:rsid w:val="009C779E"/>
    <w:rsid w:val="009D16A2"/>
    <w:rsid w:val="009E4C98"/>
    <w:rsid w:val="009E79B5"/>
    <w:rsid w:val="009F57C1"/>
    <w:rsid w:val="00A2055E"/>
    <w:rsid w:val="00A2777D"/>
    <w:rsid w:val="00A305AE"/>
    <w:rsid w:val="00A5367F"/>
    <w:rsid w:val="00A73F18"/>
    <w:rsid w:val="00A86AE1"/>
    <w:rsid w:val="00A903BB"/>
    <w:rsid w:val="00AB7B02"/>
    <w:rsid w:val="00AD0EB0"/>
    <w:rsid w:val="00AF205F"/>
    <w:rsid w:val="00B010D3"/>
    <w:rsid w:val="00B23134"/>
    <w:rsid w:val="00B66F16"/>
    <w:rsid w:val="00B80E2E"/>
    <w:rsid w:val="00BD5A20"/>
    <w:rsid w:val="00BF672B"/>
    <w:rsid w:val="00C045BD"/>
    <w:rsid w:val="00C2741A"/>
    <w:rsid w:val="00C74580"/>
    <w:rsid w:val="00C8286D"/>
    <w:rsid w:val="00C84AA2"/>
    <w:rsid w:val="00CA72AE"/>
    <w:rsid w:val="00CC36E8"/>
    <w:rsid w:val="00CE0257"/>
    <w:rsid w:val="00D0361C"/>
    <w:rsid w:val="00D146BA"/>
    <w:rsid w:val="00D242FF"/>
    <w:rsid w:val="00D354E8"/>
    <w:rsid w:val="00D559BC"/>
    <w:rsid w:val="00D57AB7"/>
    <w:rsid w:val="00D709FE"/>
    <w:rsid w:val="00D81344"/>
    <w:rsid w:val="00D93D10"/>
    <w:rsid w:val="00DD6B52"/>
    <w:rsid w:val="00DF1E7D"/>
    <w:rsid w:val="00E266B3"/>
    <w:rsid w:val="00E35B38"/>
    <w:rsid w:val="00E53F3E"/>
    <w:rsid w:val="00E54DDB"/>
    <w:rsid w:val="00E56324"/>
    <w:rsid w:val="00E803C3"/>
    <w:rsid w:val="00E90BC6"/>
    <w:rsid w:val="00EA73F9"/>
    <w:rsid w:val="00EB4F85"/>
    <w:rsid w:val="00EB7FF3"/>
    <w:rsid w:val="00EC59D8"/>
    <w:rsid w:val="00ED05EE"/>
    <w:rsid w:val="00F635A7"/>
    <w:rsid w:val="00F65E1E"/>
    <w:rsid w:val="00FB1D5E"/>
    <w:rsid w:val="00FB6C34"/>
    <w:rsid w:val="00FD372D"/>
    <w:rsid w:val="00FD5612"/>
    <w:rsid w:val="00FD623C"/>
    <w:rsid w:val="00FE6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a3a3a3"/>
    </o:shapedefaults>
    <o:shapelayout v:ext="edit">
      <o:idmap v:ext="edit" data="1"/>
    </o:shapelayout>
  </w:shapeDefaults>
  <w:decimalSymbol w:val="."/>
  <w:listSeparator w:val=","/>
  <w14:docId w14:val="41B61A00"/>
  <w15:chartTrackingRefBased/>
  <w15:docId w15:val="{6460F57D-17B6-47D2-A0F3-FE2516D3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F97"/>
    <w:rPr>
      <w:rFonts w:ascii="Calibri" w:hAnsi="Calibri"/>
      <w:sz w:val="22"/>
      <w:lang w:eastAsia="en-US"/>
    </w:rPr>
  </w:style>
  <w:style w:type="paragraph" w:styleId="Heading1">
    <w:name w:val="heading 1"/>
    <w:basedOn w:val="Normal"/>
    <w:next w:val="Normal"/>
    <w:qFormat/>
    <w:rsid w:val="00833AD9"/>
    <w:pPr>
      <w:keepNext/>
      <w:spacing w:before="240" w:after="60"/>
      <w:outlineLvl w:val="0"/>
    </w:pPr>
    <w:rPr>
      <w:rFonts w:cs="Arial"/>
      <w:b/>
      <w:bCs/>
      <w:kern w:val="32"/>
      <w:sz w:val="32"/>
      <w:szCs w:val="32"/>
    </w:rPr>
  </w:style>
  <w:style w:type="paragraph" w:styleId="Heading2">
    <w:name w:val="heading 2"/>
    <w:basedOn w:val="Normal"/>
    <w:next w:val="Normal"/>
    <w:qFormat/>
    <w:rsid w:val="00CA72AE"/>
    <w:pPr>
      <w:keepNext/>
      <w:outlineLvl w:val="1"/>
    </w:pPr>
    <w:rPr>
      <w:rFonts w:ascii="Calibri Light" w:eastAsia="Times New Roman" w:hAnsi="Calibri Light"/>
      <w:color w:val="2F5496" w:themeColor="accent1" w:themeShade="BF"/>
      <w:sz w:val="26"/>
      <w:lang w:val="en-US"/>
    </w:rPr>
  </w:style>
  <w:style w:type="paragraph" w:styleId="Heading3">
    <w:name w:val="heading 3"/>
    <w:basedOn w:val="Normal"/>
    <w:next w:val="Normal"/>
    <w:qFormat/>
    <w:rsid w:val="00833AD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3AD9"/>
    <w:pPr>
      <w:tabs>
        <w:tab w:val="center" w:pos="4320"/>
        <w:tab w:val="right" w:pos="8640"/>
      </w:tabs>
      <w:spacing w:before="240"/>
      <w:jc w:val="right"/>
    </w:pPr>
    <w:rPr>
      <w:b/>
      <w:sz w:val="18"/>
    </w:rPr>
  </w:style>
  <w:style w:type="paragraph" w:styleId="Footer">
    <w:name w:val="footer"/>
    <w:basedOn w:val="Normal"/>
    <w:link w:val="FooterChar"/>
    <w:uiPriority w:val="99"/>
    <w:rsid w:val="00833AD9"/>
    <w:pPr>
      <w:tabs>
        <w:tab w:val="center" w:pos="4320"/>
        <w:tab w:val="right" w:pos="8640"/>
      </w:tabs>
    </w:pPr>
    <w:rPr>
      <w:sz w:val="18"/>
    </w:rPr>
  </w:style>
  <w:style w:type="character" w:styleId="Hyperlink">
    <w:name w:val="Hyperlink"/>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rFonts w:eastAsia="Times New Roman"/>
      <w:lang w:val="en-US"/>
    </w:rPr>
  </w:style>
  <w:style w:type="table" w:styleId="TableGrid">
    <w:name w:val="Table Grid"/>
    <w:basedOn w:val="TableNormal"/>
    <w:rsid w:val="00833A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character" w:customStyle="1" w:styleId="Calibri12">
    <w:name w:val="Calibri 12"/>
    <w:basedOn w:val="DefaultParagraphFont"/>
    <w:uiPriority w:val="1"/>
    <w:qFormat/>
    <w:rsid w:val="005B6DC3"/>
    <w:rPr>
      <w:rFonts w:ascii="Calibri" w:hAnsi="Calibri"/>
      <w:sz w:val="24"/>
    </w:rPr>
  </w:style>
  <w:style w:type="paragraph" w:styleId="ListParagraph">
    <w:name w:val="List Paragraph"/>
    <w:aliases w:val="standard lewis,Recommendation,List Paragraph1,List Paragraph11,Colorful List - Accent 11,Bullet point,List Paragraph111,L,F5 List Paragraph,Dot pt,CV text,Table text,Medium Grid 1 - Accent 21,Numbered Paragraph,List Paragraph2,FooterText"/>
    <w:basedOn w:val="Normal"/>
    <w:link w:val="ListParagraphChar"/>
    <w:uiPriority w:val="99"/>
    <w:qFormat/>
    <w:rsid w:val="005B6DC3"/>
    <w:pPr>
      <w:widowControl w:val="0"/>
      <w:ind w:left="720"/>
      <w:contextualSpacing/>
    </w:pPr>
    <w:rPr>
      <w:rFonts w:ascii="Times New Roman" w:eastAsia="Times New Roman" w:hAnsi="Times New Roman"/>
      <w:iCs/>
      <w:szCs w:val="24"/>
      <w:lang w:val="en-US"/>
    </w:rPr>
  </w:style>
  <w:style w:type="character" w:styleId="UnresolvedMention">
    <w:name w:val="Unresolved Mention"/>
    <w:basedOn w:val="DefaultParagraphFont"/>
    <w:uiPriority w:val="99"/>
    <w:semiHidden/>
    <w:unhideWhenUsed/>
    <w:rsid w:val="00773B2A"/>
    <w:rPr>
      <w:color w:val="605E5C"/>
      <w:shd w:val="clear" w:color="auto" w:fill="E1DFDD"/>
    </w:rPr>
  </w:style>
  <w:style w:type="character" w:customStyle="1" w:styleId="ListParagraphChar">
    <w:name w:val="List Paragraph Char"/>
    <w:aliases w:val="standard lewis Char,Recommendation Char,List Paragraph1 Char,List Paragraph11 Char,Colorful List - Accent 11 Char,Bullet point Char,List Paragraph111 Char,L Char,F5 List Paragraph Char,Dot pt Char,CV text Char,Table text Char"/>
    <w:basedOn w:val="DefaultParagraphFont"/>
    <w:link w:val="ListParagraph"/>
    <w:uiPriority w:val="34"/>
    <w:locked/>
    <w:rsid w:val="00C74580"/>
    <w:rPr>
      <w:rFonts w:ascii="Times New Roman" w:eastAsia="Times New Roman" w:hAnsi="Times New Roman"/>
      <w:iCs/>
      <w:sz w:val="24"/>
      <w:szCs w:val="24"/>
      <w:lang w:val="en-US" w:eastAsia="en-US"/>
    </w:rPr>
  </w:style>
  <w:style w:type="character" w:customStyle="1" w:styleId="HeaderChar">
    <w:name w:val="Header Char"/>
    <w:basedOn w:val="DefaultParagraphFont"/>
    <w:link w:val="Header"/>
    <w:uiPriority w:val="99"/>
    <w:rsid w:val="001C4F97"/>
    <w:rPr>
      <w:rFonts w:ascii="Calibri" w:hAnsi="Calibri"/>
      <w:b/>
      <w:sz w:val="18"/>
      <w:lang w:eastAsia="en-US"/>
    </w:rPr>
  </w:style>
  <w:style w:type="character" w:customStyle="1" w:styleId="FooterChar">
    <w:name w:val="Footer Char"/>
    <w:basedOn w:val="DefaultParagraphFont"/>
    <w:link w:val="Footer"/>
    <w:uiPriority w:val="99"/>
    <w:rsid w:val="001C4F97"/>
    <w:rPr>
      <w:rFonts w:ascii="Calibri" w:hAnsi="Calibr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458253">
      <w:bodyDiv w:val="1"/>
      <w:marLeft w:val="0"/>
      <w:marRight w:val="0"/>
      <w:marTop w:val="0"/>
      <w:marBottom w:val="0"/>
      <w:divBdr>
        <w:top w:val="none" w:sz="0" w:space="0" w:color="auto"/>
        <w:left w:val="none" w:sz="0" w:space="0" w:color="auto"/>
        <w:bottom w:val="none" w:sz="0" w:space="0" w:color="auto"/>
        <w:right w:val="none" w:sz="0" w:space="0" w:color="auto"/>
      </w:divBdr>
    </w:div>
    <w:div w:id="1050612408">
      <w:bodyDiv w:val="1"/>
      <w:marLeft w:val="0"/>
      <w:marRight w:val="0"/>
      <w:marTop w:val="0"/>
      <w:marBottom w:val="0"/>
      <w:divBdr>
        <w:top w:val="none" w:sz="0" w:space="0" w:color="auto"/>
        <w:left w:val="none" w:sz="0" w:space="0" w:color="auto"/>
        <w:bottom w:val="none" w:sz="0" w:space="0" w:color="auto"/>
        <w:right w:val="none" w:sz="0" w:space="0" w:color="auto"/>
      </w:divBdr>
    </w:div>
    <w:div w:id="1125587757">
      <w:bodyDiv w:val="1"/>
      <w:marLeft w:val="0"/>
      <w:marRight w:val="0"/>
      <w:marTop w:val="0"/>
      <w:marBottom w:val="0"/>
      <w:divBdr>
        <w:top w:val="none" w:sz="0" w:space="0" w:color="auto"/>
        <w:left w:val="none" w:sz="0" w:space="0" w:color="auto"/>
        <w:bottom w:val="none" w:sz="0" w:space="0" w:color="auto"/>
        <w:right w:val="none" w:sz="0" w:space="0" w:color="auto"/>
      </w:divBdr>
    </w:div>
    <w:div w:id="1418558102">
      <w:bodyDiv w:val="1"/>
      <w:marLeft w:val="0"/>
      <w:marRight w:val="0"/>
      <w:marTop w:val="0"/>
      <w:marBottom w:val="0"/>
      <w:divBdr>
        <w:top w:val="none" w:sz="0" w:space="0" w:color="auto"/>
        <w:left w:val="none" w:sz="0" w:space="0" w:color="auto"/>
        <w:bottom w:val="none" w:sz="0" w:space="0" w:color="auto"/>
        <w:right w:val="none" w:sz="0" w:space="0" w:color="auto"/>
      </w:divBdr>
    </w:div>
    <w:div w:id="1515536305">
      <w:bodyDiv w:val="1"/>
      <w:marLeft w:val="0"/>
      <w:marRight w:val="0"/>
      <w:marTop w:val="0"/>
      <w:marBottom w:val="0"/>
      <w:divBdr>
        <w:top w:val="none" w:sz="0" w:space="0" w:color="auto"/>
        <w:left w:val="none" w:sz="0" w:space="0" w:color="auto"/>
        <w:bottom w:val="none" w:sz="0" w:space="0" w:color="auto"/>
        <w:right w:val="none" w:sz="0" w:space="0" w:color="auto"/>
      </w:divBdr>
    </w:div>
    <w:div w:id="1543861781">
      <w:bodyDiv w:val="1"/>
      <w:marLeft w:val="0"/>
      <w:marRight w:val="0"/>
      <w:marTop w:val="0"/>
      <w:marBottom w:val="0"/>
      <w:divBdr>
        <w:top w:val="none" w:sz="0" w:space="0" w:color="auto"/>
        <w:left w:val="none" w:sz="0" w:space="0" w:color="auto"/>
        <w:bottom w:val="none" w:sz="0" w:space="0" w:color="auto"/>
        <w:right w:val="none" w:sz="0" w:space="0" w:color="auto"/>
      </w:divBdr>
    </w:div>
    <w:div w:id="1653606916">
      <w:bodyDiv w:val="1"/>
      <w:marLeft w:val="0"/>
      <w:marRight w:val="0"/>
      <w:marTop w:val="0"/>
      <w:marBottom w:val="0"/>
      <w:divBdr>
        <w:top w:val="none" w:sz="0" w:space="0" w:color="auto"/>
        <w:left w:val="none" w:sz="0" w:space="0" w:color="auto"/>
        <w:bottom w:val="none" w:sz="0" w:space="0" w:color="auto"/>
        <w:right w:val="none" w:sz="0" w:space="0" w:color="auto"/>
      </w:divBdr>
    </w:div>
    <w:div w:id="1793212731">
      <w:bodyDiv w:val="1"/>
      <w:marLeft w:val="0"/>
      <w:marRight w:val="0"/>
      <w:marTop w:val="0"/>
      <w:marBottom w:val="0"/>
      <w:divBdr>
        <w:top w:val="none" w:sz="0" w:space="0" w:color="auto"/>
        <w:left w:val="none" w:sz="0" w:space="0" w:color="auto"/>
        <w:bottom w:val="none" w:sz="0" w:space="0" w:color="auto"/>
        <w:right w:val="none" w:sz="0" w:space="0" w:color="auto"/>
      </w:divBdr>
    </w:div>
    <w:div w:id="1998997986">
      <w:bodyDiv w:val="1"/>
      <w:marLeft w:val="0"/>
      <w:marRight w:val="0"/>
      <w:marTop w:val="0"/>
      <w:marBottom w:val="0"/>
      <w:divBdr>
        <w:top w:val="none" w:sz="0" w:space="0" w:color="auto"/>
        <w:left w:val="none" w:sz="0" w:space="0" w:color="auto"/>
        <w:bottom w:val="none" w:sz="0" w:space="0" w:color="auto"/>
        <w:right w:val="none" w:sz="0" w:space="0" w:color="auto"/>
      </w:divBdr>
    </w:div>
    <w:div w:id="210390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0032C-94BB-4372-8955-A1ED2EC1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Education and Training Letter</vt:lpstr>
    </vt:vector>
  </TitlesOfParts>
  <Company>ACT Government</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Training Letter</dc:title>
  <dc:subject/>
  <dc:creator>Peisker, Merran</dc:creator>
  <cp:keywords>ACT Government, letterhead, black and white</cp:keywords>
  <cp:lastModifiedBy>Shaw, Anne</cp:lastModifiedBy>
  <cp:revision>2</cp:revision>
  <cp:lastPrinted>2020-04-24T06:38:00Z</cp:lastPrinted>
  <dcterms:created xsi:type="dcterms:W3CDTF">2020-05-20T02:53:00Z</dcterms:created>
  <dcterms:modified xsi:type="dcterms:W3CDTF">2020-05-20T02:53:00Z</dcterms:modified>
</cp:coreProperties>
</file>