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7C1F2" w14:textId="13E1A1FA" w:rsidR="005C44BD" w:rsidRPr="00062F00" w:rsidRDefault="00BD796D" w:rsidP="00327556">
      <w:pPr>
        <w:pStyle w:val="BodyText1"/>
        <w:spacing w:before="0" w:after="0"/>
        <w:ind w:right="-22"/>
      </w:pPr>
      <w:r w:rsidRPr="00BD796D">
        <w:rPr>
          <w:noProof/>
          <w:lang w:eastAsia="en-AU"/>
        </w:rPr>
        <w:drawing>
          <wp:inline distT="0" distB="0" distL="0" distR="0" wp14:anchorId="2D0D414A" wp14:editId="708E72AC">
            <wp:extent cx="1962150" cy="857250"/>
            <wp:effectExtent l="0" t="0" r="0" b="0"/>
            <wp:docPr id="3" name="Picture 20" descr="ACT Government Logo - Education and Training Directorate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ummer field\AppData\Local\Microsoft\Windows\Temporary Internet Files\Content.Word\ACTGov_EaT_inline_293.wmf"/>
                    <pic:cNvPicPr>
                      <a:picLocks noChangeAspect="1" noChangeArrowheads="1"/>
                    </pic:cNvPicPr>
                  </pic:nvPicPr>
                  <pic:blipFill>
                    <a:blip r:embed="rId8" cstate="print"/>
                    <a:srcRect/>
                    <a:stretch>
                      <a:fillRect/>
                    </a:stretch>
                  </pic:blipFill>
                  <pic:spPr bwMode="auto">
                    <a:xfrm>
                      <a:off x="0" y="0"/>
                      <a:ext cx="1962150" cy="857250"/>
                    </a:xfrm>
                    <a:prstGeom prst="rect">
                      <a:avLst/>
                    </a:prstGeom>
                    <a:noFill/>
                    <a:ln w="9525">
                      <a:noFill/>
                      <a:miter lim="800000"/>
                      <a:headEnd/>
                      <a:tailEnd/>
                    </a:ln>
                  </pic:spPr>
                </pic:pic>
              </a:graphicData>
            </a:graphic>
          </wp:inline>
        </w:drawing>
      </w:r>
    </w:p>
    <w:p w14:paraId="71083774" w14:textId="199AE65A" w:rsidR="002D5091" w:rsidRDefault="00131949" w:rsidP="00131949">
      <w:pPr>
        <w:pStyle w:val="PolicyHeading1-Accessible"/>
        <w:jc w:val="center"/>
      </w:pPr>
      <w:bookmarkStart w:id="0" w:name="_Toc13659981"/>
      <w:r>
        <w:t>EXCURSION &amp; ACTIVITIES AT MELROSE HIGH SCHOOL</w:t>
      </w:r>
      <w:bookmarkEnd w:id="0"/>
    </w:p>
    <w:p w14:paraId="1C37A3C6" w14:textId="77777777" w:rsidR="00B3778C" w:rsidRDefault="00155F87" w:rsidP="00085C74">
      <w:pPr>
        <w:jc w:val="center"/>
      </w:pPr>
      <w:bookmarkStart w:id="1" w:name="_Toc419886018"/>
      <w:r w:rsidRPr="00155F87">
        <w:t>This procedure must be read in conjunction with</w:t>
      </w:r>
    </w:p>
    <w:bookmarkEnd w:id="1"/>
    <w:p w14:paraId="5906AB84" w14:textId="1D92B175" w:rsidR="00131949" w:rsidRPr="00EA0109" w:rsidRDefault="00131949" w:rsidP="00EA0109">
      <w:pPr>
        <w:pStyle w:val="PolicyHeading1-Accessible"/>
        <w:jc w:val="center"/>
        <w:rPr>
          <w:lang w:eastAsia="en-AU"/>
        </w:rPr>
      </w:pPr>
      <w:r w:rsidRPr="00EA0109">
        <w:rPr>
          <w:lang w:eastAsia="en-AU"/>
        </w:rPr>
        <w:t>Excursions Policy</w:t>
      </w:r>
    </w:p>
    <w:p w14:paraId="63445579" w14:textId="01489848" w:rsidR="00155F87" w:rsidRDefault="00155F87" w:rsidP="00CF404F">
      <w:pPr>
        <w:pStyle w:val="Policy-BodyText"/>
        <w:numPr>
          <w:ilvl w:val="0"/>
          <w:numId w:val="0"/>
        </w:numPr>
        <w:spacing w:line="240" w:lineRule="auto"/>
        <w:rPr>
          <w:rStyle w:val="ExplanatoryTextChar"/>
          <w:rFonts w:eastAsiaTheme="minorEastAsia"/>
          <w:sz w:val="24"/>
          <w:szCs w:val="24"/>
        </w:rPr>
      </w:pPr>
    </w:p>
    <w:sdt>
      <w:sdtPr>
        <w:rPr>
          <w:rFonts w:asciiTheme="minorHAnsi" w:eastAsiaTheme="minorEastAsia" w:hAnsiTheme="minorHAnsi" w:cstheme="minorBidi"/>
          <w:b w:val="0"/>
          <w:bCs w:val="0"/>
          <w:color w:val="auto"/>
          <w:sz w:val="24"/>
          <w:szCs w:val="24"/>
          <w:lang w:val="en-AU"/>
        </w:rPr>
        <w:id w:val="184242366"/>
        <w:docPartObj>
          <w:docPartGallery w:val="Table of Contents"/>
          <w:docPartUnique/>
        </w:docPartObj>
      </w:sdtPr>
      <w:sdtEndPr/>
      <w:sdtContent>
        <w:p w14:paraId="4B47E3AE" w14:textId="77777777" w:rsidR="008652CD" w:rsidRDefault="00BC227E" w:rsidP="00CF404F">
          <w:pPr>
            <w:pStyle w:val="TOCHeading"/>
            <w:spacing w:before="0" w:line="240" w:lineRule="auto"/>
            <w:rPr>
              <w:noProof/>
            </w:rPr>
          </w:pPr>
          <w:r w:rsidRPr="00A32ADA">
            <w:t>Table of Contents</w:t>
          </w:r>
          <w:r w:rsidR="004C264D" w:rsidRPr="00A32ADA">
            <w:fldChar w:fldCharType="begin"/>
          </w:r>
          <w:r w:rsidRPr="00A32ADA">
            <w:instrText xml:space="preserve"> TOC \o "1-3" \h \z \u </w:instrText>
          </w:r>
          <w:r w:rsidR="004C264D" w:rsidRPr="00A32ADA">
            <w:fldChar w:fldCharType="separate"/>
          </w:r>
        </w:p>
        <w:p w14:paraId="4D126535" w14:textId="51220BFE" w:rsidR="008652CD" w:rsidRDefault="0020780E">
          <w:pPr>
            <w:pStyle w:val="TOC1"/>
            <w:tabs>
              <w:tab w:val="right" w:leader="dot" w:pos="9736"/>
            </w:tabs>
            <w:rPr>
              <w:noProof/>
              <w:sz w:val="22"/>
              <w:szCs w:val="22"/>
              <w:lang w:eastAsia="en-AU"/>
            </w:rPr>
          </w:pPr>
          <w:hyperlink w:anchor="_Toc13659981" w:history="1">
            <w:r w:rsidR="008652CD" w:rsidRPr="00BC3513">
              <w:rPr>
                <w:rStyle w:val="Hyperlink"/>
                <w:noProof/>
              </w:rPr>
              <w:t>EXCURSION &amp; ACTIVITIES AT MELROSE HIGH SCHOOL</w:t>
            </w:r>
            <w:r w:rsidR="008652CD">
              <w:rPr>
                <w:noProof/>
                <w:webHidden/>
              </w:rPr>
              <w:tab/>
            </w:r>
            <w:r w:rsidR="008652CD">
              <w:rPr>
                <w:noProof/>
                <w:webHidden/>
              </w:rPr>
              <w:fldChar w:fldCharType="begin"/>
            </w:r>
            <w:r w:rsidR="008652CD">
              <w:rPr>
                <w:noProof/>
                <w:webHidden/>
              </w:rPr>
              <w:instrText xml:space="preserve"> PAGEREF _Toc13659981 \h </w:instrText>
            </w:r>
            <w:r w:rsidR="008652CD">
              <w:rPr>
                <w:noProof/>
                <w:webHidden/>
              </w:rPr>
            </w:r>
            <w:r w:rsidR="008652CD">
              <w:rPr>
                <w:noProof/>
                <w:webHidden/>
              </w:rPr>
              <w:fldChar w:fldCharType="separate"/>
            </w:r>
            <w:r w:rsidR="002D7222">
              <w:rPr>
                <w:noProof/>
                <w:webHidden/>
              </w:rPr>
              <w:t>1</w:t>
            </w:r>
            <w:r w:rsidR="008652CD">
              <w:rPr>
                <w:noProof/>
                <w:webHidden/>
              </w:rPr>
              <w:fldChar w:fldCharType="end"/>
            </w:r>
          </w:hyperlink>
        </w:p>
        <w:p w14:paraId="55C18861" w14:textId="189B52E3" w:rsidR="008652CD" w:rsidRDefault="0020780E">
          <w:pPr>
            <w:pStyle w:val="TOC2"/>
            <w:tabs>
              <w:tab w:val="left" w:pos="660"/>
              <w:tab w:val="right" w:leader="dot" w:pos="9736"/>
            </w:tabs>
            <w:rPr>
              <w:noProof/>
              <w:sz w:val="22"/>
              <w:szCs w:val="22"/>
              <w:lang w:eastAsia="en-AU"/>
            </w:rPr>
          </w:pPr>
          <w:hyperlink w:anchor="_Toc13659982" w:history="1">
            <w:r w:rsidR="008652CD" w:rsidRPr="00BC3513">
              <w:rPr>
                <w:rStyle w:val="Hyperlink"/>
                <w:noProof/>
              </w:rPr>
              <w:t>1.</w:t>
            </w:r>
            <w:r w:rsidR="008652CD">
              <w:rPr>
                <w:noProof/>
                <w:sz w:val="22"/>
                <w:szCs w:val="22"/>
                <w:lang w:eastAsia="en-AU"/>
              </w:rPr>
              <w:tab/>
            </w:r>
            <w:r w:rsidR="008652CD" w:rsidRPr="00BC3513">
              <w:rPr>
                <w:rStyle w:val="Hyperlink"/>
                <w:noProof/>
              </w:rPr>
              <w:t>Overview</w:t>
            </w:r>
            <w:r w:rsidR="008652CD">
              <w:rPr>
                <w:noProof/>
                <w:webHidden/>
              </w:rPr>
              <w:tab/>
            </w:r>
            <w:r w:rsidR="008652CD">
              <w:rPr>
                <w:noProof/>
                <w:webHidden/>
              </w:rPr>
              <w:fldChar w:fldCharType="begin"/>
            </w:r>
            <w:r w:rsidR="008652CD">
              <w:rPr>
                <w:noProof/>
                <w:webHidden/>
              </w:rPr>
              <w:instrText xml:space="preserve"> PAGEREF _Toc13659982 \h </w:instrText>
            </w:r>
            <w:r w:rsidR="008652CD">
              <w:rPr>
                <w:noProof/>
                <w:webHidden/>
              </w:rPr>
            </w:r>
            <w:r w:rsidR="008652CD">
              <w:rPr>
                <w:noProof/>
                <w:webHidden/>
              </w:rPr>
              <w:fldChar w:fldCharType="separate"/>
            </w:r>
            <w:r w:rsidR="002D7222">
              <w:rPr>
                <w:noProof/>
                <w:webHidden/>
              </w:rPr>
              <w:t>1</w:t>
            </w:r>
            <w:r w:rsidR="008652CD">
              <w:rPr>
                <w:noProof/>
                <w:webHidden/>
              </w:rPr>
              <w:fldChar w:fldCharType="end"/>
            </w:r>
          </w:hyperlink>
        </w:p>
        <w:p w14:paraId="7C99E12E" w14:textId="187A0D93" w:rsidR="008652CD" w:rsidRDefault="0020780E">
          <w:pPr>
            <w:pStyle w:val="TOC2"/>
            <w:tabs>
              <w:tab w:val="left" w:pos="660"/>
              <w:tab w:val="right" w:leader="dot" w:pos="9736"/>
            </w:tabs>
            <w:rPr>
              <w:noProof/>
              <w:sz w:val="22"/>
              <w:szCs w:val="22"/>
              <w:lang w:eastAsia="en-AU"/>
            </w:rPr>
          </w:pPr>
          <w:hyperlink w:anchor="_Toc13659983" w:history="1">
            <w:r w:rsidR="008652CD" w:rsidRPr="00BC3513">
              <w:rPr>
                <w:rStyle w:val="Hyperlink"/>
                <w:noProof/>
              </w:rPr>
              <w:t>2.</w:t>
            </w:r>
            <w:r w:rsidR="008652CD">
              <w:rPr>
                <w:noProof/>
                <w:sz w:val="22"/>
                <w:szCs w:val="22"/>
                <w:lang w:eastAsia="en-AU"/>
              </w:rPr>
              <w:tab/>
            </w:r>
            <w:r w:rsidR="008652CD" w:rsidRPr="00BC3513">
              <w:rPr>
                <w:rStyle w:val="Hyperlink"/>
                <w:noProof/>
              </w:rPr>
              <w:t>Rationale</w:t>
            </w:r>
            <w:r w:rsidR="008652CD">
              <w:rPr>
                <w:noProof/>
                <w:webHidden/>
              </w:rPr>
              <w:tab/>
            </w:r>
            <w:r w:rsidR="008652CD">
              <w:rPr>
                <w:noProof/>
                <w:webHidden/>
              </w:rPr>
              <w:fldChar w:fldCharType="begin"/>
            </w:r>
            <w:r w:rsidR="008652CD">
              <w:rPr>
                <w:noProof/>
                <w:webHidden/>
              </w:rPr>
              <w:instrText xml:space="preserve"> PAGEREF _Toc13659983 \h </w:instrText>
            </w:r>
            <w:r w:rsidR="008652CD">
              <w:rPr>
                <w:noProof/>
                <w:webHidden/>
              </w:rPr>
            </w:r>
            <w:r w:rsidR="008652CD">
              <w:rPr>
                <w:noProof/>
                <w:webHidden/>
              </w:rPr>
              <w:fldChar w:fldCharType="separate"/>
            </w:r>
            <w:r w:rsidR="002D7222">
              <w:rPr>
                <w:noProof/>
                <w:webHidden/>
              </w:rPr>
              <w:t>1</w:t>
            </w:r>
            <w:r w:rsidR="008652CD">
              <w:rPr>
                <w:noProof/>
                <w:webHidden/>
              </w:rPr>
              <w:fldChar w:fldCharType="end"/>
            </w:r>
          </w:hyperlink>
        </w:p>
        <w:p w14:paraId="366089CA" w14:textId="27E04D5D" w:rsidR="008652CD" w:rsidRDefault="0020780E">
          <w:pPr>
            <w:pStyle w:val="TOC2"/>
            <w:tabs>
              <w:tab w:val="left" w:pos="660"/>
              <w:tab w:val="right" w:leader="dot" w:pos="9736"/>
            </w:tabs>
            <w:rPr>
              <w:noProof/>
              <w:sz w:val="22"/>
              <w:szCs w:val="22"/>
              <w:lang w:eastAsia="en-AU"/>
            </w:rPr>
          </w:pPr>
          <w:hyperlink w:anchor="_Toc13659984" w:history="1">
            <w:r w:rsidR="008652CD" w:rsidRPr="00BC3513">
              <w:rPr>
                <w:rStyle w:val="Hyperlink"/>
                <w:noProof/>
              </w:rPr>
              <w:t>3.</w:t>
            </w:r>
            <w:r w:rsidR="008652CD">
              <w:rPr>
                <w:noProof/>
                <w:sz w:val="22"/>
                <w:szCs w:val="22"/>
                <w:lang w:eastAsia="en-AU"/>
              </w:rPr>
              <w:tab/>
            </w:r>
            <w:r w:rsidR="008652CD" w:rsidRPr="00BC3513">
              <w:rPr>
                <w:rStyle w:val="Hyperlink"/>
                <w:noProof/>
              </w:rPr>
              <w:t>Procedures</w:t>
            </w:r>
            <w:r w:rsidR="008652CD">
              <w:rPr>
                <w:noProof/>
                <w:webHidden/>
              </w:rPr>
              <w:tab/>
            </w:r>
            <w:r w:rsidR="008652CD">
              <w:rPr>
                <w:noProof/>
                <w:webHidden/>
              </w:rPr>
              <w:fldChar w:fldCharType="begin"/>
            </w:r>
            <w:r w:rsidR="008652CD">
              <w:rPr>
                <w:noProof/>
                <w:webHidden/>
              </w:rPr>
              <w:instrText xml:space="preserve"> PAGEREF _Toc13659984 \h </w:instrText>
            </w:r>
            <w:r w:rsidR="008652CD">
              <w:rPr>
                <w:noProof/>
                <w:webHidden/>
              </w:rPr>
            </w:r>
            <w:r w:rsidR="008652CD">
              <w:rPr>
                <w:noProof/>
                <w:webHidden/>
              </w:rPr>
              <w:fldChar w:fldCharType="separate"/>
            </w:r>
            <w:r w:rsidR="002D7222">
              <w:rPr>
                <w:noProof/>
                <w:webHidden/>
              </w:rPr>
              <w:t>1</w:t>
            </w:r>
            <w:r w:rsidR="008652CD">
              <w:rPr>
                <w:noProof/>
                <w:webHidden/>
              </w:rPr>
              <w:fldChar w:fldCharType="end"/>
            </w:r>
          </w:hyperlink>
        </w:p>
        <w:p w14:paraId="3092C966" w14:textId="47F62DF2" w:rsidR="008652CD" w:rsidRDefault="0020780E">
          <w:pPr>
            <w:pStyle w:val="TOC2"/>
            <w:tabs>
              <w:tab w:val="left" w:pos="660"/>
              <w:tab w:val="right" w:leader="dot" w:pos="9736"/>
            </w:tabs>
            <w:rPr>
              <w:noProof/>
              <w:sz w:val="22"/>
              <w:szCs w:val="22"/>
              <w:lang w:eastAsia="en-AU"/>
            </w:rPr>
          </w:pPr>
          <w:hyperlink w:anchor="_Toc13659985" w:history="1">
            <w:r w:rsidR="008652CD" w:rsidRPr="00BC3513">
              <w:rPr>
                <w:rStyle w:val="Hyperlink"/>
                <w:noProof/>
              </w:rPr>
              <w:t>4.</w:t>
            </w:r>
            <w:r w:rsidR="008652CD">
              <w:rPr>
                <w:noProof/>
                <w:sz w:val="22"/>
                <w:szCs w:val="22"/>
                <w:lang w:eastAsia="en-AU"/>
              </w:rPr>
              <w:tab/>
            </w:r>
            <w:r w:rsidR="008652CD" w:rsidRPr="00BC3513">
              <w:rPr>
                <w:rStyle w:val="Hyperlink"/>
                <w:noProof/>
              </w:rPr>
              <w:t>Contact</w:t>
            </w:r>
            <w:r w:rsidR="008652CD">
              <w:rPr>
                <w:noProof/>
                <w:webHidden/>
              </w:rPr>
              <w:tab/>
            </w:r>
            <w:r w:rsidR="008652CD">
              <w:rPr>
                <w:noProof/>
                <w:webHidden/>
              </w:rPr>
              <w:fldChar w:fldCharType="begin"/>
            </w:r>
            <w:r w:rsidR="008652CD">
              <w:rPr>
                <w:noProof/>
                <w:webHidden/>
              </w:rPr>
              <w:instrText xml:space="preserve"> PAGEREF _Toc13659985 \h </w:instrText>
            </w:r>
            <w:r w:rsidR="008652CD">
              <w:rPr>
                <w:noProof/>
                <w:webHidden/>
              </w:rPr>
            </w:r>
            <w:r w:rsidR="008652CD">
              <w:rPr>
                <w:noProof/>
                <w:webHidden/>
              </w:rPr>
              <w:fldChar w:fldCharType="separate"/>
            </w:r>
            <w:r w:rsidR="002D7222">
              <w:rPr>
                <w:noProof/>
                <w:webHidden/>
              </w:rPr>
              <w:t>2</w:t>
            </w:r>
            <w:r w:rsidR="008652CD">
              <w:rPr>
                <w:noProof/>
                <w:webHidden/>
              </w:rPr>
              <w:fldChar w:fldCharType="end"/>
            </w:r>
          </w:hyperlink>
        </w:p>
        <w:p w14:paraId="0A451EAE" w14:textId="176A4BF4" w:rsidR="008652CD" w:rsidRDefault="0020780E">
          <w:pPr>
            <w:pStyle w:val="TOC2"/>
            <w:tabs>
              <w:tab w:val="left" w:pos="660"/>
              <w:tab w:val="right" w:leader="dot" w:pos="9736"/>
            </w:tabs>
            <w:rPr>
              <w:noProof/>
              <w:sz w:val="22"/>
              <w:szCs w:val="22"/>
              <w:lang w:eastAsia="en-AU"/>
            </w:rPr>
          </w:pPr>
          <w:hyperlink w:anchor="_Toc13659986" w:history="1">
            <w:r w:rsidR="008652CD" w:rsidRPr="00BC3513">
              <w:rPr>
                <w:rStyle w:val="Hyperlink"/>
                <w:noProof/>
              </w:rPr>
              <w:t>5.</w:t>
            </w:r>
            <w:r w:rsidR="008652CD">
              <w:rPr>
                <w:noProof/>
                <w:sz w:val="22"/>
                <w:szCs w:val="22"/>
                <w:lang w:eastAsia="en-AU"/>
              </w:rPr>
              <w:tab/>
            </w:r>
            <w:r w:rsidR="008652CD" w:rsidRPr="00BC3513">
              <w:rPr>
                <w:rStyle w:val="Hyperlink"/>
                <w:noProof/>
              </w:rPr>
              <w:t>Complaints</w:t>
            </w:r>
            <w:r w:rsidR="008652CD">
              <w:rPr>
                <w:noProof/>
                <w:webHidden/>
              </w:rPr>
              <w:tab/>
            </w:r>
            <w:r w:rsidR="008652CD">
              <w:rPr>
                <w:noProof/>
                <w:webHidden/>
              </w:rPr>
              <w:fldChar w:fldCharType="begin"/>
            </w:r>
            <w:r w:rsidR="008652CD">
              <w:rPr>
                <w:noProof/>
                <w:webHidden/>
              </w:rPr>
              <w:instrText xml:space="preserve"> PAGEREF _Toc13659986 \h </w:instrText>
            </w:r>
            <w:r w:rsidR="008652CD">
              <w:rPr>
                <w:noProof/>
                <w:webHidden/>
              </w:rPr>
            </w:r>
            <w:r w:rsidR="008652CD">
              <w:rPr>
                <w:noProof/>
                <w:webHidden/>
              </w:rPr>
              <w:fldChar w:fldCharType="separate"/>
            </w:r>
            <w:r w:rsidR="002D7222">
              <w:rPr>
                <w:noProof/>
                <w:webHidden/>
              </w:rPr>
              <w:t>2</w:t>
            </w:r>
            <w:r w:rsidR="008652CD">
              <w:rPr>
                <w:noProof/>
                <w:webHidden/>
              </w:rPr>
              <w:fldChar w:fldCharType="end"/>
            </w:r>
          </w:hyperlink>
        </w:p>
        <w:p w14:paraId="18B6BDC6" w14:textId="1F472C07" w:rsidR="008652CD" w:rsidRDefault="0020780E">
          <w:pPr>
            <w:pStyle w:val="TOC2"/>
            <w:tabs>
              <w:tab w:val="left" w:pos="660"/>
              <w:tab w:val="right" w:leader="dot" w:pos="9736"/>
            </w:tabs>
            <w:rPr>
              <w:noProof/>
              <w:sz w:val="22"/>
              <w:szCs w:val="22"/>
              <w:lang w:eastAsia="en-AU"/>
            </w:rPr>
          </w:pPr>
          <w:hyperlink w:anchor="_Toc13659987" w:history="1">
            <w:r w:rsidR="008652CD" w:rsidRPr="00BC3513">
              <w:rPr>
                <w:rStyle w:val="Hyperlink"/>
                <w:noProof/>
              </w:rPr>
              <w:t>6.</w:t>
            </w:r>
            <w:r w:rsidR="008652CD">
              <w:rPr>
                <w:noProof/>
                <w:sz w:val="22"/>
                <w:szCs w:val="22"/>
                <w:lang w:eastAsia="en-AU"/>
              </w:rPr>
              <w:tab/>
            </w:r>
            <w:r w:rsidR="008652CD" w:rsidRPr="00BC3513">
              <w:rPr>
                <w:rStyle w:val="Hyperlink"/>
                <w:noProof/>
              </w:rPr>
              <w:t>References</w:t>
            </w:r>
            <w:r w:rsidR="008652CD">
              <w:rPr>
                <w:noProof/>
                <w:webHidden/>
              </w:rPr>
              <w:tab/>
            </w:r>
            <w:r w:rsidR="008652CD">
              <w:rPr>
                <w:noProof/>
                <w:webHidden/>
              </w:rPr>
              <w:fldChar w:fldCharType="begin"/>
            </w:r>
            <w:r w:rsidR="008652CD">
              <w:rPr>
                <w:noProof/>
                <w:webHidden/>
              </w:rPr>
              <w:instrText xml:space="preserve"> PAGEREF _Toc13659987 \h </w:instrText>
            </w:r>
            <w:r w:rsidR="008652CD">
              <w:rPr>
                <w:noProof/>
                <w:webHidden/>
              </w:rPr>
            </w:r>
            <w:r w:rsidR="008652CD">
              <w:rPr>
                <w:noProof/>
                <w:webHidden/>
              </w:rPr>
              <w:fldChar w:fldCharType="separate"/>
            </w:r>
            <w:r w:rsidR="002D7222">
              <w:rPr>
                <w:noProof/>
                <w:webHidden/>
              </w:rPr>
              <w:t>2</w:t>
            </w:r>
            <w:r w:rsidR="008652CD">
              <w:rPr>
                <w:noProof/>
                <w:webHidden/>
              </w:rPr>
              <w:fldChar w:fldCharType="end"/>
            </w:r>
          </w:hyperlink>
        </w:p>
        <w:p w14:paraId="3E68D1D8" w14:textId="33AD7CF9" w:rsidR="00BC227E" w:rsidRDefault="004C264D" w:rsidP="00CF404F">
          <w:pPr>
            <w:pStyle w:val="TOC2"/>
            <w:tabs>
              <w:tab w:val="left" w:pos="660"/>
              <w:tab w:val="right" w:leader="dot" w:pos="9736"/>
            </w:tabs>
            <w:spacing w:after="0"/>
          </w:pPr>
          <w:r w:rsidRPr="00A32ADA">
            <w:rPr>
              <w:rFonts w:asciiTheme="majorHAnsi" w:hAnsiTheme="majorHAnsi"/>
            </w:rPr>
            <w:fldChar w:fldCharType="end"/>
          </w:r>
        </w:p>
      </w:sdtContent>
    </w:sdt>
    <w:p w14:paraId="56471652" w14:textId="77777777" w:rsidR="007B0AF3" w:rsidRDefault="007B0AF3" w:rsidP="007B0AF3">
      <w:pPr>
        <w:pStyle w:val="PolicyHeading2-Accessible"/>
      </w:pPr>
      <w:bookmarkStart w:id="2" w:name="_Toc13659982"/>
      <w:r>
        <w:t>Overview</w:t>
      </w:r>
      <w:bookmarkEnd w:id="2"/>
    </w:p>
    <w:p w14:paraId="0030333E" w14:textId="5C7A9D45" w:rsidR="007B0AF3" w:rsidRPr="007B0AF3" w:rsidRDefault="007B0AF3" w:rsidP="00AD694F">
      <w:pPr>
        <w:pStyle w:val="Policy-BodyText"/>
        <w:spacing w:line="240" w:lineRule="auto"/>
      </w:pPr>
      <w:r>
        <w:t>Th</w:t>
      </w:r>
      <w:r w:rsidR="00131949">
        <w:t>is procedure covers the</w:t>
      </w:r>
      <w:r w:rsidR="003F2C7B">
        <w:t xml:space="preserve"> steps taken by staff to implement an excursion as part of an educational program </w:t>
      </w:r>
      <w:r w:rsidR="00131949">
        <w:t xml:space="preserve">and replaces the 2013 Melrose High School </w:t>
      </w:r>
      <w:r w:rsidR="00131949" w:rsidRPr="003F2C7B">
        <w:rPr>
          <w:i/>
        </w:rPr>
        <w:t>Excursion Policy</w:t>
      </w:r>
      <w:r w:rsidR="00131949">
        <w:t xml:space="preserve">. </w:t>
      </w:r>
    </w:p>
    <w:p w14:paraId="542A70C5" w14:textId="13324156" w:rsidR="007B0AF3" w:rsidRDefault="007B0AF3" w:rsidP="007B0AF3">
      <w:pPr>
        <w:pStyle w:val="PolicyHeading2-Accessible"/>
      </w:pPr>
      <w:bookmarkStart w:id="3" w:name="_Toc13659983"/>
      <w:r>
        <w:t>Rationale</w:t>
      </w:r>
      <w:bookmarkEnd w:id="3"/>
    </w:p>
    <w:p w14:paraId="7B350597" w14:textId="05B73F67" w:rsidR="007B0AF3" w:rsidRDefault="00131949" w:rsidP="00AD694F">
      <w:pPr>
        <w:pStyle w:val="Policy-BodyText"/>
        <w:spacing w:line="240" w:lineRule="auto"/>
      </w:pPr>
      <w:r>
        <w:t>Melrose High School is committed to the provision of a broad education for students</w:t>
      </w:r>
      <w:r w:rsidR="003F2C7B">
        <w:t xml:space="preserve"> to support students</w:t>
      </w:r>
      <w:r>
        <w:t xml:space="preserve"> to</w:t>
      </w:r>
      <w:r w:rsidR="003F2C7B">
        <w:t xml:space="preserve"> reach their f</w:t>
      </w:r>
      <w:r>
        <w:t xml:space="preserve">ull extent of their </w:t>
      </w:r>
      <w:r w:rsidR="003F2C7B">
        <w:t xml:space="preserve">abilities and </w:t>
      </w:r>
      <w:r>
        <w:t xml:space="preserve">there is recognition </w:t>
      </w:r>
      <w:r w:rsidR="003F2C7B">
        <w:t>that school is one place to learn, not the only place.</w:t>
      </w:r>
    </w:p>
    <w:p w14:paraId="098E547E" w14:textId="5579CA20" w:rsidR="003F2C7B" w:rsidRDefault="003F2C7B" w:rsidP="00AD694F">
      <w:pPr>
        <w:pStyle w:val="Policy-BodyText"/>
        <w:spacing w:line="240" w:lineRule="auto"/>
      </w:pPr>
      <w:r>
        <w:t>Excursions and Activities should provide enriching experiences for all students in a variety of environments.</w:t>
      </w:r>
    </w:p>
    <w:p w14:paraId="3C4C0A29" w14:textId="7AF36B16" w:rsidR="003F2C7B" w:rsidRDefault="003F2C7B" w:rsidP="00AD694F">
      <w:pPr>
        <w:pStyle w:val="Policy-BodyText"/>
        <w:spacing w:line="240" w:lineRule="auto"/>
      </w:pPr>
      <w:r>
        <w:t xml:space="preserve">Excursions must be planned in the context of the total educational programs of the school and be linked to the Australian Curriculum. </w:t>
      </w:r>
    </w:p>
    <w:p w14:paraId="32906B5C" w14:textId="2D3284AF" w:rsidR="003F2C7B" w:rsidRPr="007B0AF3" w:rsidRDefault="003F2C7B" w:rsidP="00AD694F">
      <w:pPr>
        <w:pStyle w:val="Policy-BodyText"/>
        <w:spacing w:line="240" w:lineRule="auto"/>
      </w:pPr>
      <w:r>
        <w:t xml:space="preserve">Excursions are an important means of developing responsibility in students and fostering their personal and social capabilities. </w:t>
      </w:r>
    </w:p>
    <w:p w14:paraId="3C2459C8" w14:textId="77777777" w:rsidR="007B0AF3" w:rsidRDefault="007B0AF3" w:rsidP="007B0AF3">
      <w:pPr>
        <w:pStyle w:val="PolicyHeading2-Accessible"/>
      </w:pPr>
      <w:bookmarkStart w:id="4" w:name="_Toc13659984"/>
      <w:r>
        <w:t>Procedures</w:t>
      </w:r>
      <w:bookmarkEnd w:id="4"/>
    </w:p>
    <w:p w14:paraId="59952519" w14:textId="5CB73D4D" w:rsidR="007B0AF3" w:rsidRDefault="00014709" w:rsidP="00AD694F">
      <w:pPr>
        <w:pStyle w:val="Policy-BodyText"/>
        <w:spacing w:line="240" w:lineRule="auto"/>
      </w:pPr>
      <w:r>
        <w:t xml:space="preserve">Proposed dates </w:t>
      </w:r>
      <w:r w:rsidR="00A41FCB">
        <w:t>are tabled at the Executive meeting by responsible School Leader C.</w:t>
      </w:r>
    </w:p>
    <w:p w14:paraId="329F6981" w14:textId="73B0B25B" w:rsidR="00A41FCB" w:rsidRDefault="00A41FCB" w:rsidP="00AD694F">
      <w:pPr>
        <w:pStyle w:val="Policy-BodyText"/>
        <w:spacing w:line="240" w:lineRule="auto"/>
      </w:pPr>
      <w:r>
        <w:t>Approved date is added to the School Calendar by Administration Team.</w:t>
      </w:r>
    </w:p>
    <w:p w14:paraId="404CE709" w14:textId="1A5A6FE5" w:rsidR="00A41FCB" w:rsidRDefault="00A41FCB" w:rsidP="00AD694F">
      <w:pPr>
        <w:pStyle w:val="Policy-BodyText"/>
        <w:spacing w:line="240" w:lineRule="auto"/>
      </w:pPr>
      <w:r>
        <w:t>Organising teacher(s) meets with Business &amp; Faculties Manager to finalise costing.</w:t>
      </w:r>
    </w:p>
    <w:p w14:paraId="29375283" w14:textId="45298391" w:rsidR="00A41FCB" w:rsidRDefault="00A41FCB" w:rsidP="00AD694F">
      <w:pPr>
        <w:pStyle w:val="Policy-BodyText"/>
        <w:spacing w:line="240" w:lineRule="auto"/>
      </w:pPr>
      <w:r>
        <w:t>Organising teacher(s) completes Excursion Application Pack – costing, permission notes,</w:t>
      </w:r>
      <w:r w:rsidR="00B3778C">
        <w:t xml:space="preserve"> Medical Consent form, </w:t>
      </w:r>
      <w:r>
        <w:t>staffing</w:t>
      </w:r>
      <w:r w:rsidR="00B3778C">
        <w:t xml:space="preserve"> requirements, Risk Assessment and Management Plan </w:t>
      </w:r>
      <w:r>
        <w:t>and supporting documentation</w:t>
      </w:r>
    </w:p>
    <w:p w14:paraId="3CF9FC7A" w14:textId="5A44DD56" w:rsidR="00A41FCB" w:rsidRDefault="00A41FCB" w:rsidP="00AD694F">
      <w:pPr>
        <w:pStyle w:val="Policy-BodyText"/>
        <w:spacing w:line="240" w:lineRule="auto"/>
      </w:pPr>
      <w:r>
        <w:t>Responsible School Leader C reviews and endorses excursion and lodges Excursion Application Pack with School Leader B, Strategic Operations for approval.</w:t>
      </w:r>
    </w:p>
    <w:p w14:paraId="19C2DAEB" w14:textId="4FB31AA7" w:rsidR="00A41FCB" w:rsidRDefault="00A41FCB" w:rsidP="00AD694F">
      <w:pPr>
        <w:pStyle w:val="Policy-BodyText"/>
        <w:spacing w:line="240" w:lineRule="auto"/>
      </w:pPr>
      <w:r>
        <w:t xml:space="preserve">School Leader B </w:t>
      </w:r>
      <w:proofErr w:type="gramStart"/>
      <w:r>
        <w:t>reviews</w:t>
      </w:r>
      <w:proofErr w:type="gramEnd"/>
      <w:r>
        <w:t xml:space="preserve"> Excursion Application Pack and emails organising teacher(s), Executive Te</w:t>
      </w:r>
      <w:r w:rsidR="00594EF2">
        <w:t>am</w:t>
      </w:r>
      <w:r>
        <w:t>, Finance Office and Staffing Officer of outcome</w:t>
      </w:r>
      <w:r w:rsidR="00594EF2">
        <w:t xml:space="preserve"> and lodges Excursion Application pack with the Finance Office</w:t>
      </w:r>
      <w:r>
        <w:t>.</w:t>
      </w:r>
    </w:p>
    <w:p w14:paraId="29BCAAEE" w14:textId="502E7992" w:rsidR="00594EF2" w:rsidRDefault="00594EF2" w:rsidP="00AD694F">
      <w:pPr>
        <w:pStyle w:val="Policy-BodyText"/>
        <w:spacing w:line="240" w:lineRule="auto"/>
      </w:pPr>
      <w:r>
        <w:t>Organising Teacher(s) provides Web Master with copy of permission note to be uploaded to school’s website and/or Learning Area Facebook page</w:t>
      </w:r>
    </w:p>
    <w:p w14:paraId="6EC410A4" w14:textId="15E5DC4D" w:rsidR="00594EF2" w:rsidRDefault="00594EF2" w:rsidP="00AD694F">
      <w:pPr>
        <w:pStyle w:val="Policy-BodyText"/>
        <w:spacing w:line="240" w:lineRule="auto"/>
      </w:pPr>
      <w:r>
        <w:t xml:space="preserve">Organising teacher(s) creates student list on </w:t>
      </w:r>
      <w:proofErr w:type="spellStart"/>
      <w:r>
        <w:t>Sentral</w:t>
      </w:r>
      <w:proofErr w:type="spellEnd"/>
    </w:p>
    <w:p w14:paraId="2E412FD2" w14:textId="1D51B46D" w:rsidR="00594EF2" w:rsidRDefault="00594EF2" w:rsidP="00AD694F">
      <w:pPr>
        <w:pStyle w:val="Policy-BodyText"/>
        <w:spacing w:line="240" w:lineRule="auto"/>
      </w:pPr>
      <w:r>
        <w:t>Administration Team collates all paperwork according Education Directorate Record management processes</w:t>
      </w:r>
    </w:p>
    <w:p w14:paraId="35153298" w14:textId="77777777" w:rsidR="009024BA" w:rsidRDefault="009024BA" w:rsidP="009024BA">
      <w:pPr>
        <w:pStyle w:val="PolicyHeading2-Accessible"/>
      </w:pPr>
      <w:bookmarkStart w:id="5" w:name="_Toc13659985"/>
      <w:r>
        <w:t>Contact</w:t>
      </w:r>
      <w:bookmarkEnd w:id="5"/>
    </w:p>
    <w:p w14:paraId="0942BA94" w14:textId="6CDD7F30" w:rsidR="009024BA" w:rsidRPr="007B3DA1" w:rsidRDefault="009024BA" w:rsidP="00AD694F">
      <w:pPr>
        <w:pStyle w:val="Policy-BodyText"/>
        <w:spacing w:line="240" w:lineRule="auto"/>
      </w:pPr>
      <w:r>
        <w:t xml:space="preserve">The </w:t>
      </w:r>
      <w:r w:rsidR="00594EF2">
        <w:t xml:space="preserve">School Leader B, Strategic Operations, Shannon Carnovale </w:t>
      </w:r>
      <w:r>
        <w:rPr>
          <w:rStyle w:val="ExplanatoryTextChar"/>
          <w:rFonts w:eastAsiaTheme="minorEastAsia"/>
          <w:b w:val="0"/>
          <w:sz w:val="24"/>
          <w:szCs w:val="24"/>
        </w:rPr>
        <w:t>is responsible for this procedure.</w:t>
      </w:r>
    </w:p>
    <w:p w14:paraId="5FFC6C92" w14:textId="7E873B0D" w:rsidR="009024BA" w:rsidRPr="007B3DA1" w:rsidRDefault="009024BA" w:rsidP="00AD694F">
      <w:pPr>
        <w:pStyle w:val="Policy-BodyText"/>
        <w:spacing w:line="240" w:lineRule="auto"/>
      </w:pPr>
      <w:r w:rsidRPr="007B3DA1">
        <w:t>For support contact</w:t>
      </w:r>
      <w:r w:rsidR="00594EF2">
        <w:t xml:space="preserve"> Melrose High School on </w:t>
      </w:r>
      <w:r w:rsidR="008652CD">
        <w:t>(02)</w:t>
      </w:r>
      <w:r w:rsidR="00594EF2">
        <w:t xml:space="preserve"> 6142 0700</w:t>
      </w:r>
      <w:r w:rsidRPr="007B3DA1">
        <w:t>.</w:t>
      </w:r>
    </w:p>
    <w:p w14:paraId="71DE0EB4" w14:textId="77777777" w:rsidR="00692CF6" w:rsidRDefault="005169F4" w:rsidP="00131156">
      <w:pPr>
        <w:pStyle w:val="PolicyHeading2-Accessible"/>
      </w:pPr>
      <w:bookmarkStart w:id="6" w:name="_Toc13659986"/>
      <w:r>
        <w:t>Complaints</w:t>
      </w:r>
      <w:bookmarkEnd w:id="6"/>
    </w:p>
    <w:p w14:paraId="6EE6FE48" w14:textId="77777777" w:rsidR="00E07686" w:rsidRDefault="00E07686" w:rsidP="00E07686">
      <w:pPr>
        <w:pStyle w:val="Policy-BodyText"/>
        <w:spacing w:line="240" w:lineRule="auto"/>
      </w:pPr>
      <w:r>
        <w:t>Any concerns about the application of this p</w:t>
      </w:r>
      <w:r w:rsidR="00305253">
        <w:t>rocedure</w:t>
      </w:r>
      <w:r>
        <w:t xml:space="preserve"> or the p</w:t>
      </w:r>
      <w:r w:rsidR="00305253">
        <w:t>rocedure</w:t>
      </w:r>
      <w:r>
        <w:t xml:space="preserve"> itself, should be raised with:</w:t>
      </w:r>
    </w:p>
    <w:p w14:paraId="2EB609C4" w14:textId="6D842DAE" w:rsidR="00E07686" w:rsidRDefault="00E07686" w:rsidP="00E07686">
      <w:pPr>
        <w:pStyle w:val="Policy-BodyText"/>
        <w:numPr>
          <w:ilvl w:val="0"/>
          <w:numId w:val="23"/>
        </w:numPr>
        <w:spacing w:line="240" w:lineRule="auto"/>
        <w:ind w:left="851" w:hanging="284"/>
      </w:pPr>
      <w:r>
        <w:t xml:space="preserve">the </w:t>
      </w:r>
      <w:r w:rsidR="007626D8">
        <w:t xml:space="preserve">Melrose High School Leader A, Simon Vaughan </w:t>
      </w:r>
      <w:r w:rsidRPr="009F40BB">
        <w:t>in the first instance;</w:t>
      </w:r>
    </w:p>
    <w:p w14:paraId="18A1768D" w14:textId="77777777" w:rsidR="00E07686" w:rsidRDefault="00E07686" w:rsidP="00E07686">
      <w:pPr>
        <w:pStyle w:val="Policy-BodyText"/>
        <w:numPr>
          <w:ilvl w:val="0"/>
          <w:numId w:val="23"/>
        </w:numPr>
        <w:spacing w:line="240" w:lineRule="auto"/>
        <w:ind w:left="851" w:hanging="284"/>
      </w:pPr>
      <w:r>
        <w:t>the Directorate’s Liaison Unit on (02) 6205 5429</w:t>
      </w:r>
      <w:r w:rsidR="002F6BAE">
        <w:t>;</w:t>
      </w:r>
    </w:p>
    <w:p w14:paraId="054DCA9B" w14:textId="77777777" w:rsidR="00E07686" w:rsidRDefault="00E07686" w:rsidP="00E07686">
      <w:pPr>
        <w:pStyle w:val="Policy-BodyText"/>
        <w:numPr>
          <w:ilvl w:val="0"/>
          <w:numId w:val="23"/>
        </w:numPr>
        <w:spacing w:line="240" w:lineRule="auto"/>
        <w:ind w:left="851" w:hanging="284"/>
      </w:pPr>
      <w:r>
        <w:t xml:space="preserve">online at </w:t>
      </w:r>
      <w:hyperlink r:id="rId9" w:history="1">
        <w:r w:rsidRPr="007C0BC2">
          <w:rPr>
            <w:rStyle w:val="Hyperlink"/>
          </w:rPr>
          <w:t>http://www.det.act.gov.au/contact_us</w:t>
        </w:r>
      </w:hyperlink>
      <w:r w:rsidR="009E73D5">
        <w:t>;</w:t>
      </w:r>
    </w:p>
    <w:p w14:paraId="14624572" w14:textId="77777777" w:rsidR="007C6BE8" w:rsidRDefault="00E07686" w:rsidP="00E07686">
      <w:pPr>
        <w:pStyle w:val="Policy-BodyText"/>
        <w:numPr>
          <w:ilvl w:val="0"/>
          <w:numId w:val="23"/>
        </w:numPr>
        <w:spacing w:line="240" w:lineRule="auto"/>
        <w:ind w:left="851" w:hanging="284"/>
      </w:pPr>
      <w:r>
        <w:t xml:space="preserve">see also the </w:t>
      </w:r>
      <w:r>
        <w:rPr>
          <w:i/>
        </w:rPr>
        <w:t xml:space="preserve">Complaints </w:t>
      </w:r>
      <w:r w:rsidRPr="00FB47B5">
        <w:rPr>
          <w:i/>
        </w:rPr>
        <w:t>P</w:t>
      </w:r>
      <w:r w:rsidRPr="000E25E2">
        <w:rPr>
          <w:i/>
        </w:rPr>
        <w:t>olicy</w:t>
      </w:r>
      <w:r>
        <w:t xml:space="preserve"> </w:t>
      </w:r>
      <w:r w:rsidRPr="00CF0E12">
        <w:t>on the Directorate’s website</w:t>
      </w:r>
      <w:r>
        <w:t>.</w:t>
      </w:r>
    </w:p>
    <w:p w14:paraId="190EF58B" w14:textId="77777777" w:rsidR="00BD68F4" w:rsidRDefault="00F5482B" w:rsidP="00BD68F4">
      <w:pPr>
        <w:pStyle w:val="PolicyHeading2-Accessible"/>
      </w:pPr>
      <w:bookmarkStart w:id="7" w:name="_Toc13659987"/>
      <w:r>
        <w:t>References</w:t>
      </w:r>
      <w:bookmarkEnd w:id="7"/>
    </w:p>
    <w:p w14:paraId="6DEE81C7" w14:textId="77777777" w:rsidR="00DF6DBC" w:rsidRPr="00BC0D96" w:rsidRDefault="00835401" w:rsidP="00AD694F">
      <w:pPr>
        <w:pStyle w:val="Policy-BodyText"/>
        <w:spacing w:line="240" w:lineRule="auto"/>
        <w:rPr>
          <w:b/>
        </w:rPr>
      </w:pPr>
      <w:r w:rsidRPr="00BC0D96">
        <w:rPr>
          <w:b/>
        </w:rPr>
        <w:t>Definitions</w:t>
      </w:r>
    </w:p>
    <w:p w14:paraId="15978D84" w14:textId="117C1FEC" w:rsidR="00B3778C" w:rsidRDefault="00B3778C" w:rsidP="00AD694F">
      <w:pPr>
        <w:pStyle w:val="Policy-BodyText"/>
        <w:numPr>
          <w:ilvl w:val="0"/>
          <w:numId w:val="26"/>
        </w:numPr>
        <w:spacing w:line="240" w:lineRule="auto"/>
        <w:ind w:left="851" w:hanging="284"/>
      </w:pPr>
      <w:r>
        <w:t xml:space="preserve">Activity: </w:t>
      </w:r>
      <w:r w:rsidR="00AE3E06">
        <w:t>an event that occurs within the school that takes them out of their regular class</w:t>
      </w:r>
    </w:p>
    <w:p w14:paraId="7B6A4307" w14:textId="02E35790" w:rsidR="00101695" w:rsidRDefault="00101695" w:rsidP="00AD694F">
      <w:pPr>
        <w:pStyle w:val="Policy-BodyText"/>
        <w:numPr>
          <w:ilvl w:val="0"/>
          <w:numId w:val="26"/>
        </w:numPr>
        <w:spacing w:line="240" w:lineRule="auto"/>
        <w:ind w:left="851" w:hanging="284"/>
      </w:pPr>
      <w:r>
        <w:t xml:space="preserve">Australian Curriculum: educational content and skills that have been </w:t>
      </w:r>
      <w:r w:rsidRPr="00101695">
        <w:t>designed to teach students what it takes to be confident and creative individuals and become active and informed citizens. It sets the goal for what all students should learn as they progress through their school life</w:t>
      </w:r>
      <w:r>
        <w:t xml:space="preserve">. </w:t>
      </w:r>
    </w:p>
    <w:p w14:paraId="10477C31" w14:textId="1BAF1A4B" w:rsidR="007626D8" w:rsidRDefault="007626D8" w:rsidP="00AD694F">
      <w:pPr>
        <w:pStyle w:val="Policy-BodyText"/>
        <w:numPr>
          <w:ilvl w:val="0"/>
          <w:numId w:val="26"/>
        </w:numPr>
        <w:spacing w:line="240" w:lineRule="auto"/>
        <w:ind w:left="851" w:hanging="284"/>
        <w:rPr>
          <w:rFonts w:cs="Calibri"/>
        </w:rPr>
      </w:pPr>
      <w:r>
        <w:rPr>
          <w:rFonts w:cs="Calibri"/>
        </w:rPr>
        <w:t xml:space="preserve">Business and Facilities Manager: </w:t>
      </w:r>
      <w:r w:rsidR="0070399B" w:rsidRPr="0070399B">
        <w:rPr>
          <w:rFonts w:cs="Calibri"/>
        </w:rPr>
        <w:t>support</w:t>
      </w:r>
      <w:r w:rsidR="0070399B">
        <w:rPr>
          <w:rFonts w:cs="Calibri"/>
        </w:rPr>
        <w:t>s</w:t>
      </w:r>
      <w:r w:rsidR="0070399B" w:rsidRPr="0070399B">
        <w:rPr>
          <w:rFonts w:cs="Calibri"/>
        </w:rPr>
        <w:t xml:space="preserve"> the Principal and school Executive with the School </w:t>
      </w:r>
      <w:r w:rsidR="0070399B">
        <w:rPr>
          <w:rFonts w:cs="Calibri"/>
        </w:rPr>
        <w:t xml:space="preserve">Improvement </w:t>
      </w:r>
      <w:r w:rsidR="0070399B" w:rsidRPr="0070399B">
        <w:rPr>
          <w:rFonts w:cs="Calibri"/>
        </w:rPr>
        <w:t>Plan, Financial Management, Human Resources, Risk and Compliance Management.</w:t>
      </w:r>
    </w:p>
    <w:p w14:paraId="51FCFAA5" w14:textId="507885DD" w:rsidR="007626D8" w:rsidRDefault="007626D8" w:rsidP="00AD694F">
      <w:pPr>
        <w:pStyle w:val="Policy-BodyText"/>
        <w:numPr>
          <w:ilvl w:val="0"/>
          <w:numId w:val="26"/>
        </w:numPr>
        <w:spacing w:line="240" w:lineRule="auto"/>
        <w:ind w:left="851" w:hanging="284"/>
        <w:rPr>
          <w:rFonts w:cs="Calibri"/>
        </w:rPr>
      </w:pPr>
      <w:r>
        <w:rPr>
          <w:rFonts w:cs="Calibri"/>
        </w:rPr>
        <w:t>Excursion Application Pack: the required documentation:</w:t>
      </w:r>
    </w:p>
    <w:p w14:paraId="30F95AFF" w14:textId="77777777" w:rsidR="007626D8" w:rsidRDefault="007626D8" w:rsidP="00E50922">
      <w:pPr>
        <w:pStyle w:val="Policy-BodyText"/>
        <w:numPr>
          <w:ilvl w:val="1"/>
          <w:numId w:val="26"/>
        </w:numPr>
        <w:spacing w:line="240" w:lineRule="auto"/>
        <w:rPr>
          <w:rFonts w:cs="Calibri"/>
        </w:rPr>
      </w:pPr>
      <w:r>
        <w:rPr>
          <w:rFonts w:cs="Calibri"/>
        </w:rPr>
        <w:t>Quotes from providers, including transport</w:t>
      </w:r>
    </w:p>
    <w:p w14:paraId="47F16788" w14:textId="77777777" w:rsidR="007626D8" w:rsidRDefault="007626D8" w:rsidP="00E50922">
      <w:pPr>
        <w:pStyle w:val="Policy-BodyText"/>
        <w:numPr>
          <w:ilvl w:val="1"/>
          <w:numId w:val="26"/>
        </w:numPr>
        <w:spacing w:line="240" w:lineRule="auto"/>
        <w:rPr>
          <w:rFonts w:cs="Calibri"/>
        </w:rPr>
      </w:pPr>
      <w:r>
        <w:rPr>
          <w:rFonts w:cs="Calibri"/>
        </w:rPr>
        <w:t>Costing spreadsheet</w:t>
      </w:r>
    </w:p>
    <w:p w14:paraId="20510247" w14:textId="77777777" w:rsidR="007626D8" w:rsidRDefault="007626D8" w:rsidP="00E50922">
      <w:pPr>
        <w:pStyle w:val="Policy-BodyText"/>
        <w:numPr>
          <w:ilvl w:val="1"/>
          <w:numId w:val="26"/>
        </w:numPr>
        <w:spacing w:line="240" w:lineRule="auto"/>
        <w:rPr>
          <w:rFonts w:cs="Calibri"/>
        </w:rPr>
      </w:pPr>
      <w:r>
        <w:rPr>
          <w:rFonts w:cs="Calibri"/>
        </w:rPr>
        <w:t>Melrose High school Permission note</w:t>
      </w:r>
    </w:p>
    <w:p w14:paraId="79F89BB8" w14:textId="77777777" w:rsidR="00E50922" w:rsidRDefault="007626D8" w:rsidP="00E50922">
      <w:pPr>
        <w:pStyle w:val="Policy-BodyText"/>
        <w:numPr>
          <w:ilvl w:val="1"/>
          <w:numId w:val="26"/>
        </w:numPr>
        <w:spacing w:line="240" w:lineRule="auto"/>
        <w:rPr>
          <w:rFonts w:cs="Calibri"/>
        </w:rPr>
      </w:pPr>
      <w:r>
        <w:rPr>
          <w:rFonts w:cs="Calibri"/>
        </w:rPr>
        <w:t xml:space="preserve">Education Directorate Medical Information &amp; </w:t>
      </w:r>
      <w:r w:rsidR="00E50922">
        <w:rPr>
          <w:rFonts w:cs="Calibri"/>
        </w:rPr>
        <w:t>C</w:t>
      </w:r>
      <w:r>
        <w:rPr>
          <w:rFonts w:cs="Calibri"/>
        </w:rPr>
        <w:t xml:space="preserve">onsent </w:t>
      </w:r>
      <w:r w:rsidR="00E50922">
        <w:rPr>
          <w:rFonts w:cs="Calibri"/>
        </w:rPr>
        <w:t>Form</w:t>
      </w:r>
    </w:p>
    <w:p w14:paraId="31A25D17" w14:textId="77777777" w:rsidR="00E50922" w:rsidRDefault="00E50922" w:rsidP="00E50922">
      <w:pPr>
        <w:pStyle w:val="Policy-BodyText"/>
        <w:numPr>
          <w:ilvl w:val="1"/>
          <w:numId w:val="26"/>
        </w:numPr>
        <w:spacing w:line="240" w:lineRule="auto"/>
        <w:rPr>
          <w:rFonts w:cs="Calibri"/>
        </w:rPr>
      </w:pPr>
      <w:r>
        <w:rPr>
          <w:rFonts w:cs="Calibri"/>
        </w:rPr>
        <w:t>S</w:t>
      </w:r>
      <w:r w:rsidR="007626D8">
        <w:rPr>
          <w:rFonts w:cs="Calibri"/>
        </w:rPr>
        <w:t>taffing requirements</w:t>
      </w:r>
    </w:p>
    <w:p w14:paraId="77F88766" w14:textId="4BA0887E" w:rsidR="007626D8" w:rsidRDefault="00E50922" w:rsidP="00E50922">
      <w:pPr>
        <w:pStyle w:val="Policy-BodyText"/>
        <w:numPr>
          <w:ilvl w:val="1"/>
          <w:numId w:val="26"/>
        </w:numPr>
        <w:spacing w:line="240" w:lineRule="auto"/>
        <w:rPr>
          <w:rFonts w:cs="Calibri"/>
        </w:rPr>
      </w:pPr>
      <w:r>
        <w:rPr>
          <w:rFonts w:cs="Calibri"/>
        </w:rPr>
        <w:t>Education Directorate Risk Assessment &amp; Management Plan</w:t>
      </w:r>
      <w:r w:rsidR="007626D8">
        <w:rPr>
          <w:rFonts w:cs="Calibri"/>
        </w:rPr>
        <w:t xml:space="preserve"> </w:t>
      </w:r>
    </w:p>
    <w:p w14:paraId="68A1396A" w14:textId="027D8DEC" w:rsidR="00E50922" w:rsidRPr="00E50922" w:rsidRDefault="00E50922" w:rsidP="00E50922">
      <w:pPr>
        <w:pStyle w:val="Policy-BodyText"/>
        <w:numPr>
          <w:ilvl w:val="1"/>
          <w:numId w:val="26"/>
        </w:numPr>
        <w:spacing w:line="240" w:lineRule="auto"/>
        <w:rPr>
          <w:rFonts w:cs="Calibri"/>
        </w:rPr>
      </w:pPr>
      <w:r>
        <w:rPr>
          <w:rFonts w:cs="Calibri"/>
        </w:rPr>
        <w:t xml:space="preserve">Site Specific Risk Assessment &amp; Management Plan(s) (where applicable) </w:t>
      </w:r>
    </w:p>
    <w:p w14:paraId="0D15BC2D" w14:textId="0F5B41BD" w:rsidR="00E50922" w:rsidRDefault="00E50922" w:rsidP="00E50922">
      <w:pPr>
        <w:pStyle w:val="Policy-BodyText"/>
        <w:numPr>
          <w:ilvl w:val="1"/>
          <w:numId w:val="26"/>
        </w:numPr>
        <w:spacing w:line="240" w:lineRule="auto"/>
        <w:rPr>
          <w:rFonts w:cs="Calibri"/>
        </w:rPr>
      </w:pPr>
      <w:r>
        <w:rPr>
          <w:rFonts w:cs="Calibri"/>
        </w:rPr>
        <w:t xml:space="preserve">Volunteers documentation (where applicable) </w:t>
      </w:r>
    </w:p>
    <w:p w14:paraId="6DA8037F" w14:textId="19B2B5E3" w:rsidR="00B3778C" w:rsidRPr="007626D8" w:rsidRDefault="00B3778C" w:rsidP="00AD694F">
      <w:pPr>
        <w:pStyle w:val="Policy-BodyText"/>
        <w:numPr>
          <w:ilvl w:val="0"/>
          <w:numId w:val="26"/>
        </w:numPr>
        <w:spacing w:line="240" w:lineRule="auto"/>
        <w:ind w:left="851" w:hanging="284"/>
        <w:rPr>
          <w:rFonts w:cs="Calibri"/>
        </w:rPr>
      </w:pPr>
      <w:r w:rsidRPr="007626D8">
        <w:rPr>
          <w:rFonts w:cs="Calibri"/>
        </w:rPr>
        <w:t>Excursion:</w:t>
      </w:r>
      <w:r w:rsidR="007626D8" w:rsidRPr="007626D8">
        <w:rPr>
          <w:rFonts w:cs="Calibri"/>
        </w:rPr>
        <w:t xml:space="preserve"> </w:t>
      </w:r>
      <w:r w:rsidR="007626D8" w:rsidRPr="007626D8">
        <w:rPr>
          <w:rFonts w:cs="Calibri"/>
          <w:color w:val="313131"/>
        </w:rPr>
        <w:t>is a school related activity by students, under the supervision of a teacher/s, directly related to the curriculum of the school. An excursion is a variation to normal activity and is not predominantly recreational</w:t>
      </w:r>
    </w:p>
    <w:p w14:paraId="176EE144" w14:textId="4C8E0605" w:rsidR="00B3778C" w:rsidRPr="00B3778C" w:rsidRDefault="00B3778C" w:rsidP="00B3778C">
      <w:pPr>
        <w:pStyle w:val="Policy-BodyText"/>
        <w:numPr>
          <w:ilvl w:val="0"/>
          <w:numId w:val="26"/>
        </w:numPr>
        <w:spacing w:line="240" w:lineRule="auto"/>
        <w:ind w:left="851" w:hanging="284"/>
        <w:jc w:val="both"/>
        <w:rPr>
          <w:rFonts w:asciiTheme="majorHAnsi" w:hAnsiTheme="majorHAnsi" w:cstheme="majorHAnsi"/>
        </w:rPr>
      </w:pPr>
      <w:r w:rsidRPr="00B3778C">
        <w:rPr>
          <w:rFonts w:asciiTheme="majorHAnsi" w:hAnsiTheme="majorHAnsi" w:cstheme="majorHAnsi"/>
        </w:rPr>
        <w:t xml:space="preserve">Risk Assessment and Management Plan: provide organisers with the opportunity to consider and </w:t>
      </w:r>
      <w:proofErr w:type="gramStart"/>
      <w:r w:rsidRPr="00B3778C">
        <w:rPr>
          <w:rFonts w:asciiTheme="majorHAnsi" w:hAnsiTheme="majorHAnsi" w:cstheme="majorHAnsi"/>
        </w:rPr>
        <w:t>make preparations</w:t>
      </w:r>
      <w:proofErr w:type="gramEnd"/>
      <w:r w:rsidRPr="00B3778C">
        <w:rPr>
          <w:rFonts w:asciiTheme="majorHAnsi" w:hAnsiTheme="majorHAnsi" w:cstheme="majorHAnsi"/>
        </w:rPr>
        <w:t xml:space="preserve"> to ensure that every practical precaution has been taken to minimise the likelihood of injury, loss or disruption leading up to and during activities, events or excursions.</w:t>
      </w:r>
    </w:p>
    <w:p w14:paraId="7E5EDA17" w14:textId="279008AC" w:rsidR="007626D8" w:rsidRDefault="007626D8" w:rsidP="00AD694F">
      <w:pPr>
        <w:pStyle w:val="Policy-BodyText"/>
        <w:numPr>
          <w:ilvl w:val="0"/>
          <w:numId w:val="26"/>
        </w:numPr>
        <w:spacing w:line="240" w:lineRule="auto"/>
        <w:ind w:left="851" w:hanging="284"/>
      </w:pPr>
      <w:r>
        <w:t xml:space="preserve">Organising teacher(s): </w:t>
      </w:r>
    </w:p>
    <w:p w14:paraId="68D09F75" w14:textId="5D50C33D" w:rsidR="007626D8" w:rsidRDefault="007626D8" w:rsidP="00AD694F">
      <w:pPr>
        <w:pStyle w:val="Policy-BodyText"/>
        <w:numPr>
          <w:ilvl w:val="0"/>
          <w:numId w:val="26"/>
        </w:numPr>
        <w:spacing w:line="240" w:lineRule="auto"/>
        <w:ind w:left="851" w:hanging="284"/>
      </w:pPr>
      <w:r>
        <w:t>School Leader A: Principal</w:t>
      </w:r>
    </w:p>
    <w:p w14:paraId="450ACEB5" w14:textId="1AFDA7F4" w:rsidR="007626D8" w:rsidRDefault="007626D8" w:rsidP="007626D8">
      <w:pPr>
        <w:pStyle w:val="Policy-BodyText"/>
        <w:numPr>
          <w:ilvl w:val="0"/>
          <w:numId w:val="26"/>
        </w:numPr>
        <w:spacing w:line="240" w:lineRule="auto"/>
        <w:ind w:left="851" w:hanging="284"/>
      </w:pPr>
      <w:r>
        <w:t>School Leader B: Deputy Principal</w:t>
      </w:r>
    </w:p>
    <w:p w14:paraId="69F250DE" w14:textId="102101DA" w:rsidR="00085C74" w:rsidRDefault="00085C74" w:rsidP="00AD694F">
      <w:pPr>
        <w:pStyle w:val="Policy-BodyText"/>
        <w:numPr>
          <w:ilvl w:val="0"/>
          <w:numId w:val="26"/>
        </w:numPr>
        <w:spacing w:line="240" w:lineRule="auto"/>
        <w:ind w:left="851" w:hanging="284"/>
      </w:pPr>
      <w:r>
        <w:t>School Leader C: Executive Teacher of a Learning Area</w:t>
      </w:r>
      <w:r w:rsidR="007626D8">
        <w:t>.</w:t>
      </w:r>
    </w:p>
    <w:p w14:paraId="759D3805" w14:textId="77087C73" w:rsidR="00032B16" w:rsidRDefault="00BC0D96" w:rsidP="00AD694F">
      <w:pPr>
        <w:pStyle w:val="Policy-BodyText"/>
        <w:spacing w:line="240" w:lineRule="auto"/>
        <w:rPr>
          <w:rFonts w:asciiTheme="majorHAnsi" w:hAnsiTheme="majorHAnsi"/>
        </w:rPr>
      </w:pPr>
      <w:r w:rsidRPr="00277E3D">
        <w:rPr>
          <w:rFonts w:asciiTheme="majorHAnsi" w:hAnsiTheme="majorHAnsi"/>
          <w:b/>
        </w:rPr>
        <w:t>Rel</w:t>
      </w:r>
      <w:r w:rsidR="006E01E3" w:rsidRPr="00277E3D">
        <w:rPr>
          <w:rFonts w:asciiTheme="majorHAnsi" w:hAnsiTheme="majorHAnsi"/>
          <w:b/>
        </w:rPr>
        <w:t>a</w:t>
      </w:r>
      <w:r w:rsidRPr="00277E3D">
        <w:rPr>
          <w:rFonts w:asciiTheme="majorHAnsi" w:hAnsiTheme="majorHAnsi"/>
          <w:b/>
        </w:rPr>
        <w:t>t</w:t>
      </w:r>
      <w:r w:rsidR="006E01E3" w:rsidRPr="00277E3D">
        <w:rPr>
          <w:rFonts w:asciiTheme="majorHAnsi" w:hAnsiTheme="majorHAnsi"/>
          <w:b/>
        </w:rPr>
        <w:t>ed</w:t>
      </w:r>
      <w:r w:rsidRPr="00277E3D">
        <w:rPr>
          <w:rFonts w:asciiTheme="majorHAnsi" w:hAnsiTheme="majorHAnsi"/>
          <w:b/>
        </w:rPr>
        <w:t xml:space="preserve"> </w:t>
      </w:r>
      <w:r w:rsidR="004030AB">
        <w:rPr>
          <w:rFonts w:asciiTheme="majorHAnsi" w:hAnsiTheme="majorHAnsi"/>
          <w:b/>
        </w:rPr>
        <w:t xml:space="preserve">Policies and </w:t>
      </w:r>
      <w:r w:rsidR="00032B16">
        <w:rPr>
          <w:rFonts w:asciiTheme="majorHAnsi" w:hAnsiTheme="majorHAnsi"/>
          <w:b/>
        </w:rPr>
        <w:t>Documents</w:t>
      </w:r>
      <w:r w:rsidR="00032B16" w:rsidRPr="00277E3D">
        <w:rPr>
          <w:rFonts w:asciiTheme="majorHAnsi" w:hAnsiTheme="majorHAnsi"/>
        </w:rPr>
        <w:t>.</w:t>
      </w:r>
    </w:p>
    <w:p w14:paraId="2F39591A" w14:textId="243264E4" w:rsidR="00085C74" w:rsidRDefault="00085C74" w:rsidP="00085C74">
      <w:pPr>
        <w:pStyle w:val="Policy-BodyText"/>
        <w:numPr>
          <w:ilvl w:val="0"/>
          <w:numId w:val="29"/>
        </w:numPr>
      </w:pPr>
      <w:r>
        <w:t>Education Directorate Policies and Documents</w:t>
      </w:r>
    </w:p>
    <w:p w14:paraId="29C45C35" w14:textId="1B9B4882" w:rsidR="00085C74" w:rsidRPr="00E50922" w:rsidRDefault="00085C74" w:rsidP="00085C74">
      <w:pPr>
        <w:pStyle w:val="Policy-BodyText"/>
        <w:numPr>
          <w:ilvl w:val="1"/>
          <w:numId w:val="29"/>
        </w:numPr>
        <w:rPr>
          <w:i/>
        </w:rPr>
      </w:pPr>
      <w:r w:rsidRPr="00E50922">
        <w:rPr>
          <w:i/>
        </w:rPr>
        <w:t>Excursion Procedures</w:t>
      </w:r>
    </w:p>
    <w:p w14:paraId="6D121440" w14:textId="77777777" w:rsidR="00085C74" w:rsidRPr="00E50922" w:rsidRDefault="00085C74" w:rsidP="00085C74">
      <w:pPr>
        <w:pStyle w:val="Policy-BodyText"/>
        <w:numPr>
          <w:ilvl w:val="1"/>
          <w:numId w:val="29"/>
        </w:numPr>
        <w:rPr>
          <w:i/>
        </w:rPr>
      </w:pPr>
      <w:r w:rsidRPr="00E50922">
        <w:rPr>
          <w:i/>
        </w:rPr>
        <w:t>Overseas Excursions Policy</w:t>
      </w:r>
    </w:p>
    <w:p w14:paraId="699FC186" w14:textId="77777777" w:rsidR="00085C74" w:rsidRPr="00E50922" w:rsidRDefault="00085C74" w:rsidP="00085C74">
      <w:pPr>
        <w:pStyle w:val="Policy-BodyText"/>
        <w:numPr>
          <w:ilvl w:val="1"/>
          <w:numId w:val="29"/>
        </w:numPr>
        <w:rPr>
          <w:i/>
        </w:rPr>
      </w:pPr>
      <w:r w:rsidRPr="00E50922">
        <w:rPr>
          <w:i/>
        </w:rPr>
        <w:t>Overseas Excursions Manual</w:t>
      </w:r>
    </w:p>
    <w:p w14:paraId="30D02FA3" w14:textId="77777777" w:rsidR="00085C74" w:rsidRPr="00E50922" w:rsidRDefault="00085C74" w:rsidP="00085C74">
      <w:pPr>
        <w:pStyle w:val="Policy-BodyText"/>
        <w:numPr>
          <w:ilvl w:val="1"/>
          <w:numId w:val="29"/>
        </w:numPr>
        <w:rPr>
          <w:i/>
        </w:rPr>
      </w:pPr>
      <w:r w:rsidRPr="00E50922">
        <w:rPr>
          <w:i/>
        </w:rPr>
        <w:t>Outdoor Adventure Activities Policy</w:t>
      </w:r>
    </w:p>
    <w:p w14:paraId="3DC040A7" w14:textId="77777777" w:rsidR="00085C74" w:rsidRPr="00E50922" w:rsidRDefault="00085C74" w:rsidP="00085C74">
      <w:pPr>
        <w:pStyle w:val="Policy-BodyText"/>
        <w:numPr>
          <w:ilvl w:val="1"/>
          <w:numId w:val="29"/>
        </w:numPr>
        <w:rPr>
          <w:i/>
        </w:rPr>
      </w:pPr>
      <w:r w:rsidRPr="00E50922">
        <w:rPr>
          <w:i/>
        </w:rPr>
        <w:t>Outdoor Adventure Activities Procedures</w:t>
      </w:r>
    </w:p>
    <w:p w14:paraId="137D289A" w14:textId="77777777" w:rsidR="00085C74" w:rsidRPr="00E50922" w:rsidRDefault="00085C74" w:rsidP="00085C74">
      <w:pPr>
        <w:pStyle w:val="Policy-BodyText"/>
        <w:numPr>
          <w:ilvl w:val="1"/>
          <w:numId w:val="29"/>
        </w:numPr>
        <w:rPr>
          <w:i/>
        </w:rPr>
      </w:pPr>
      <w:r w:rsidRPr="00E50922">
        <w:rPr>
          <w:i/>
        </w:rPr>
        <w:t>Outdoor Adventure Activities -Specific Mandatory Practices</w:t>
      </w:r>
    </w:p>
    <w:p w14:paraId="438B5EEE" w14:textId="77777777" w:rsidR="00085C74" w:rsidRPr="00E50922" w:rsidRDefault="00085C74" w:rsidP="00085C74">
      <w:pPr>
        <w:pStyle w:val="Policy-BodyText"/>
        <w:numPr>
          <w:ilvl w:val="1"/>
          <w:numId w:val="29"/>
        </w:numPr>
        <w:rPr>
          <w:i/>
        </w:rPr>
      </w:pPr>
      <w:r w:rsidRPr="00E50922">
        <w:rPr>
          <w:i/>
        </w:rPr>
        <w:t>Physical Education and Sport Policy</w:t>
      </w:r>
    </w:p>
    <w:p w14:paraId="54C5B923" w14:textId="77777777" w:rsidR="00085C74" w:rsidRPr="00E50922" w:rsidRDefault="00085C74" w:rsidP="00085C74">
      <w:pPr>
        <w:pStyle w:val="Policy-BodyText"/>
        <w:numPr>
          <w:ilvl w:val="1"/>
          <w:numId w:val="29"/>
        </w:numPr>
        <w:rPr>
          <w:i/>
        </w:rPr>
      </w:pPr>
      <w:r w:rsidRPr="00E50922">
        <w:rPr>
          <w:i/>
        </w:rPr>
        <w:t>Physical Education and Sport Procedures</w:t>
      </w:r>
    </w:p>
    <w:p w14:paraId="405C440A" w14:textId="77777777" w:rsidR="00085C74" w:rsidRPr="00E50922" w:rsidRDefault="00085C74" w:rsidP="00085C74">
      <w:pPr>
        <w:pStyle w:val="Policy-BodyText"/>
        <w:numPr>
          <w:ilvl w:val="1"/>
          <w:numId w:val="29"/>
        </w:numPr>
        <w:rPr>
          <w:i/>
        </w:rPr>
      </w:pPr>
      <w:r w:rsidRPr="00E50922">
        <w:rPr>
          <w:i/>
        </w:rPr>
        <w:t>Physical Education and Sport: Activity-Specific Mandatory Guidelines</w:t>
      </w:r>
    </w:p>
    <w:p w14:paraId="2EAB02AF" w14:textId="77777777" w:rsidR="00085C74" w:rsidRPr="00E50922" w:rsidRDefault="00085C74" w:rsidP="00085C74">
      <w:pPr>
        <w:pStyle w:val="Policy-BodyText"/>
        <w:numPr>
          <w:ilvl w:val="1"/>
          <w:numId w:val="29"/>
        </w:numPr>
        <w:rPr>
          <w:i/>
        </w:rPr>
      </w:pPr>
      <w:r w:rsidRPr="00E50922">
        <w:rPr>
          <w:i/>
        </w:rPr>
        <w:t>Swimming and Water Park Aquatic Activities Policy</w:t>
      </w:r>
    </w:p>
    <w:p w14:paraId="7192BF40" w14:textId="3C55482F" w:rsidR="00085C74" w:rsidRDefault="00085C74" w:rsidP="00085C74">
      <w:pPr>
        <w:pStyle w:val="Policy-BodyText"/>
        <w:numPr>
          <w:ilvl w:val="1"/>
          <w:numId w:val="29"/>
        </w:numPr>
      </w:pPr>
      <w:r w:rsidRPr="00E50922">
        <w:rPr>
          <w:i/>
        </w:rPr>
        <w:t>Swimming and Water Park Aquatic Activities Procedure</w:t>
      </w:r>
      <w:r>
        <w:t xml:space="preserve"> (Internal access only).</w:t>
      </w:r>
    </w:p>
    <w:p w14:paraId="2EBF063F" w14:textId="7A018B04" w:rsidR="00085C74" w:rsidRDefault="00085C74" w:rsidP="00085C74">
      <w:pPr>
        <w:pStyle w:val="Policy-BodyText"/>
        <w:numPr>
          <w:ilvl w:val="0"/>
          <w:numId w:val="29"/>
        </w:numPr>
      </w:pPr>
      <w:r>
        <w:t>Melrose High School Documents</w:t>
      </w:r>
    </w:p>
    <w:p w14:paraId="110A5CFD" w14:textId="17D265DE" w:rsidR="00085C74" w:rsidRDefault="00085C74" w:rsidP="00085C74">
      <w:pPr>
        <w:pStyle w:val="Policy-BodyText"/>
        <w:numPr>
          <w:ilvl w:val="1"/>
          <w:numId w:val="29"/>
        </w:numPr>
      </w:pPr>
      <w:r w:rsidRPr="00E50922">
        <w:rPr>
          <w:i/>
        </w:rPr>
        <w:t>Excursion and Activity Procedures</w:t>
      </w:r>
      <w:r>
        <w:t xml:space="preserve"> (Internal Document)</w:t>
      </w:r>
    </w:p>
    <w:p w14:paraId="283EFFA2" w14:textId="34E3596E" w:rsidR="00085C74" w:rsidRDefault="00085C74" w:rsidP="00085C74">
      <w:pPr>
        <w:pStyle w:val="Policy-BodyText"/>
        <w:numPr>
          <w:ilvl w:val="1"/>
          <w:numId w:val="29"/>
        </w:numPr>
      </w:pPr>
      <w:bookmarkStart w:id="8" w:name="_Hlk13660240"/>
      <w:r w:rsidRPr="00E50922">
        <w:rPr>
          <w:i/>
        </w:rPr>
        <w:t>Excursion and Activity Guidelines</w:t>
      </w:r>
      <w:r>
        <w:t xml:space="preserve"> (Internal Document)</w:t>
      </w:r>
    </w:p>
    <w:bookmarkEnd w:id="8"/>
    <w:p w14:paraId="2B7B1CD1" w14:textId="2975DDA2" w:rsidR="00FC6D75" w:rsidRPr="00B00F28" w:rsidRDefault="00FC6D75" w:rsidP="00085C74">
      <w:pPr>
        <w:pStyle w:val="Policy-BodyText"/>
        <w:numPr>
          <w:ilvl w:val="0"/>
          <w:numId w:val="0"/>
        </w:numPr>
        <w:spacing w:line="240" w:lineRule="auto"/>
        <w:ind w:left="851"/>
      </w:pPr>
    </w:p>
    <w:sectPr w:rsidR="00FC6D75" w:rsidRPr="00B00F28" w:rsidSect="00277E3D">
      <w:headerReference w:type="even" r:id="rId10"/>
      <w:headerReference w:type="default" r:id="rId11"/>
      <w:footerReference w:type="even" r:id="rId12"/>
      <w:footerReference w:type="default" r:id="rId13"/>
      <w:headerReference w:type="first" r:id="rId14"/>
      <w:pgSz w:w="11900" w:h="16840"/>
      <w:pgMar w:top="851" w:right="1077" w:bottom="1418" w:left="1077"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902BD" w14:textId="77777777" w:rsidR="0020780E" w:rsidRDefault="0020780E" w:rsidP="00477967">
      <w:r>
        <w:separator/>
      </w:r>
    </w:p>
    <w:p w14:paraId="3B6AC12F" w14:textId="77777777" w:rsidR="0020780E" w:rsidRDefault="0020780E"/>
  </w:endnote>
  <w:endnote w:type="continuationSeparator" w:id="0">
    <w:p w14:paraId="5D7609D2" w14:textId="77777777" w:rsidR="0020780E" w:rsidRDefault="0020780E" w:rsidP="00477967">
      <w:r>
        <w:continuationSeparator/>
      </w:r>
    </w:p>
    <w:p w14:paraId="1463B720" w14:textId="77777777" w:rsidR="0020780E" w:rsidRDefault="002078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B1E2A" w14:textId="77777777" w:rsidR="007B0AF3" w:rsidRDefault="004C264D" w:rsidP="003E61B7">
    <w:pPr>
      <w:pStyle w:val="Footer"/>
      <w:framePr w:wrap="around" w:vAnchor="text" w:hAnchor="margin" w:xAlign="right" w:y="1"/>
      <w:rPr>
        <w:rStyle w:val="PageNumber"/>
      </w:rPr>
    </w:pPr>
    <w:r>
      <w:rPr>
        <w:rStyle w:val="PageNumber"/>
      </w:rPr>
      <w:fldChar w:fldCharType="begin"/>
    </w:r>
    <w:r w:rsidR="007B0AF3">
      <w:rPr>
        <w:rStyle w:val="PageNumber"/>
      </w:rPr>
      <w:instrText xml:space="preserve">PAGE  </w:instrText>
    </w:r>
    <w:r>
      <w:rPr>
        <w:rStyle w:val="PageNumber"/>
      </w:rPr>
      <w:fldChar w:fldCharType="end"/>
    </w:r>
  </w:p>
  <w:p w14:paraId="0CA11058" w14:textId="77777777" w:rsidR="007B0AF3" w:rsidRDefault="007B0AF3" w:rsidP="003E3F17">
    <w:pPr>
      <w:pStyle w:val="Footer"/>
      <w:ind w:right="360"/>
    </w:pPr>
  </w:p>
  <w:p w14:paraId="19FCC6B4" w14:textId="77777777" w:rsidR="007B0AF3" w:rsidRDefault="007B0AF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621734"/>
      <w:docPartObj>
        <w:docPartGallery w:val="Page Numbers (Bottom of Page)"/>
        <w:docPartUnique/>
      </w:docPartObj>
    </w:sdtPr>
    <w:sdtEndPr>
      <w:rPr>
        <w:rFonts w:asciiTheme="majorHAnsi" w:hAnsiTheme="majorHAnsi"/>
        <w:sz w:val="22"/>
      </w:rPr>
    </w:sdtEndPr>
    <w:sdtContent>
      <w:sdt>
        <w:sdtPr>
          <w:id w:val="565050523"/>
          <w:docPartObj>
            <w:docPartGallery w:val="Page Numbers (Top of Page)"/>
            <w:docPartUnique/>
          </w:docPartObj>
        </w:sdtPr>
        <w:sdtEndPr>
          <w:rPr>
            <w:rFonts w:asciiTheme="majorHAnsi" w:hAnsiTheme="majorHAnsi"/>
            <w:sz w:val="22"/>
          </w:rPr>
        </w:sdtEndPr>
        <w:sdtContent>
          <w:p w14:paraId="1E76E949" w14:textId="77777777" w:rsidR="00CC6586" w:rsidRPr="00CC6586" w:rsidRDefault="00CC6586">
            <w:pPr>
              <w:pStyle w:val="Footer"/>
              <w:jc w:val="right"/>
              <w:rPr>
                <w:rFonts w:asciiTheme="majorHAnsi" w:hAnsiTheme="majorHAnsi"/>
                <w:sz w:val="22"/>
              </w:rPr>
            </w:pPr>
            <w:r w:rsidRPr="00CC6586">
              <w:rPr>
                <w:rFonts w:asciiTheme="majorHAnsi" w:hAnsiTheme="majorHAnsi"/>
                <w:sz w:val="22"/>
              </w:rPr>
              <w:t xml:space="preserve">Page </w:t>
            </w:r>
            <w:r w:rsidR="004C264D" w:rsidRPr="00CC6586">
              <w:rPr>
                <w:rFonts w:asciiTheme="majorHAnsi" w:hAnsiTheme="majorHAnsi"/>
                <w:b/>
                <w:sz w:val="22"/>
              </w:rPr>
              <w:fldChar w:fldCharType="begin"/>
            </w:r>
            <w:r w:rsidRPr="00CC6586">
              <w:rPr>
                <w:rFonts w:asciiTheme="majorHAnsi" w:hAnsiTheme="majorHAnsi"/>
                <w:b/>
                <w:sz w:val="22"/>
              </w:rPr>
              <w:instrText xml:space="preserve"> PAGE </w:instrText>
            </w:r>
            <w:r w:rsidR="004C264D" w:rsidRPr="00CC6586">
              <w:rPr>
                <w:rFonts w:asciiTheme="majorHAnsi" w:hAnsiTheme="majorHAnsi"/>
                <w:b/>
                <w:sz w:val="22"/>
              </w:rPr>
              <w:fldChar w:fldCharType="separate"/>
            </w:r>
            <w:r w:rsidR="006A37C0">
              <w:rPr>
                <w:rFonts w:asciiTheme="majorHAnsi" w:hAnsiTheme="majorHAnsi"/>
                <w:b/>
                <w:noProof/>
                <w:sz w:val="22"/>
              </w:rPr>
              <w:t>1</w:t>
            </w:r>
            <w:r w:rsidR="004C264D" w:rsidRPr="00CC6586">
              <w:rPr>
                <w:rFonts w:asciiTheme="majorHAnsi" w:hAnsiTheme="majorHAnsi"/>
                <w:b/>
                <w:sz w:val="22"/>
              </w:rPr>
              <w:fldChar w:fldCharType="end"/>
            </w:r>
            <w:r w:rsidRPr="00CC6586">
              <w:rPr>
                <w:rFonts w:asciiTheme="majorHAnsi" w:hAnsiTheme="majorHAnsi"/>
                <w:sz w:val="22"/>
              </w:rPr>
              <w:t xml:space="preserve"> of </w:t>
            </w:r>
            <w:r w:rsidR="004C264D" w:rsidRPr="00CC6586">
              <w:rPr>
                <w:rFonts w:asciiTheme="majorHAnsi" w:hAnsiTheme="majorHAnsi"/>
                <w:b/>
                <w:sz w:val="22"/>
              </w:rPr>
              <w:fldChar w:fldCharType="begin"/>
            </w:r>
            <w:r w:rsidRPr="00CC6586">
              <w:rPr>
                <w:rFonts w:asciiTheme="majorHAnsi" w:hAnsiTheme="majorHAnsi"/>
                <w:b/>
                <w:sz w:val="22"/>
              </w:rPr>
              <w:instrText xml:space="preserve"> NUMPAGES  </w:instrText>
            </w:r>
            <w:r w:rsidR="004C264D" w:rsidRPr="00CC6586">
              <w:rPr>
                <w:rFonts w:asciiTheme="majorHAnsi" w:hAnsiTheme="majorHAnsi"/>
                <w:b/>
                <w:sz w:val="22"/>
              </w:rPr>
              <w:fldChar w:fldCharType="separate"/>
            </w:r>
            <w:r w:rsidR="006A37C0">
              <w:rPr>
                <w:rFonts w:asciiTheme="majorHAnsi" w:hAnsiTheme="majorHAnsi"/>
                <w:b/>
                <w:noProof/>
                <w:sz w:val="22"/>
              </w:rPr>
              <w:t>1</w:t>
            </w:r>
            <w:r w:rsidR="004C264D" w:rsidRPr="00CC6586">
              <w:rPr>
                <w:rFonts w:asciiTheme="majorHAnsi" w:hAnsiTheme="majorHAnsi"/>
                <w:b/>
                <w:sz w:val="22"/>
              </w:rPr>
              <w:fldChar w:fldCharType="end"/>
            </w:r>
          </w:p>
        </w:sdtContent>
      </w:sdt>
    </w:sdtContent>
  </w:sdt>
  <w:p w14:paraId="52E050F0" w14:textId="07B8B762" w:rsidR="007B0AF3" w:rsidRPr="002628E5" w:rsidRDefault="002D7222" w:rsidP="002D7222">
    <w:pPr>
      <w:pStyle w:val="Footer"/>
      <w:rPr>
        <w:rFonts w:asciiTheme="majorHAnsi" w:hAnsiTheme="majorHAnsi"/>
      </w:rPr>
    </w:pPr>
    <w:r>
      <w:rPr>
        <w:rFonts w:asciiTheme="majorHAnsi" w:hAnsiTheme="majorHAnsi"/>
      </w:rPr>
      <w:t>Developed: 10 July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BAB4B" w14:textId="77777777" w:rsidR="0020780E" w:rsidRDefault="0020780E" w:rsidP="00477967">
      <w:r>
        <w:separator/>
      </w:r>
    </w:p>
    <w:p w14:paraId="16E70024" w14:textId="77777777" w:rsidR="0020780E" w:rsidRDefault="0020780E"/>
  </w:footnote>
  <w:footnote w:type="continuationSeparator" w:id="0">
    <w:p w14:paraId="26AC70DF" w14:textId="77777777" w:rsidR="0020780E" w:rsidRDefault="0020780E" w:rsidP="00477967">
      <w:r>
        <w:continuationSeparator/>
      </w:r>
    </w:p>
    <w:p w14:paraId="4072E80A" w14:textId="77777777" w:rsidR="0020780E" w:rsidRDefault="002078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8D5A2" w14:textId="39E79436" w:rsidR="007B0AF3" w:rsidRDefault="003F2C7B">
    <w:pPr>
      <w:pStyle w:val="Header"/>
    </w:pPr>
    <w:r>
      <w:rPr>
        <w:noProof/>
        <w:lang w:val="en-US"/>
      </w:rPr>
      <mc:AlternateContent>
        <mc:Choice Requires="wps">
          <w:drawing>
            <wp:anchor distT="0" distB="0" distL="114300" distR="114300" simplePos="0" relativeHeight="251661312" behindDoc="0" locked="0" layoutInCell="1" allowOverlap="1" wp14:anchorId="26B6F976" wp14:editId="779C153C">
              <wp:simplePos x="0" y="0"/>
              <wp:positionH relativeFrom="column">
                <wp:posOffset>0</wp:posOffset>
              </wp:positionH>
              <wp:positionV relativeFrom="paragraph">
                <wp:posOffset>0</wp:posOffset>
              </wp:positionV>
              <wp:extent cx="914400" cy="914400"/>
              <wp:effectExtent l="0" t="0" r="0" b="0"/>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8B3D372" id="_x0000_t202" coordsize="21600,21600" o:spt="202" path="m,l,21600r21600,l21600,xe">
              <v:stroke joinstyle="miter"/>
              <v:path gradientshapeok="t" o:connecttype="rect"/>
            </v:shapetype>
            <v:shape id="WordArt 2" o:spid="_x0000_s1026" type="#_x0000_t20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" filled="f" stroked="f">
              <o:lock v:ext="edit" text="t" shapetype="t"/>
            </v:shape>
          </w:pict>
        </mc:Fallback>
      </mc:AlternateContent>
    </w:r>
  </w:p>
  <w:p w14:paraId="345883B7" w14:textId="77777777" w:rsidR="007B0AF3" w:rsidRDefault="007B0AF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E38E6" w14:textId="105DE0F5" w:rsidR="007B0AF3" w:rsidRPr="00225547" w:rsidRDefault="003F2C7B" w:rsidP="00DD1E8F">
    <w:pPr>
      <w:pStyle w:val="Header"/>
      <w:rPr>
        <w:rFonts w:asciiTheme="majorHAnsi" w:hAnsiTheme="majorHAnsi"/>
      </w:rPr>
    </w:pPr>
    <w:r>
      <w:rPr>
        <w:rFonts w:asciiTheme="majorHAnsi" w:hAnsiTheme="majorHAnsi"/>
        <w:noProof/>
        <w:lang w:val="en-US"/>
      </w:rPr>
      <mc:AlternateContent>
        <mc:Choice Requires="wps">
          <w:drawing>
            <wp:anchor distT="0" distB="0" distL="114300" distR="114300" simplePos="0" relativeHeight="251659264" behindDoc="0" locked="0" layoutInCell="1" allowOverlap="1" wp14:anchorId="548CE5F4" wp14:editId="10E73160">
              <wp:simplePos x="0" y="0"/>
              <wp:positionH relativeFrom="column">
                <wp:posOffset>0</wp:posOffset>
              </wp:positionH>
              <wp:positionV relativeFrom="paragraph">
                <wp:posOffset>0</wp:posOffset>
              </wp:positionV>
              <wp:extent cx="914400" cy="914400"/>
              <wp:effectExtent l="0" t="0" r="0" b="0"/>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DA6C713" id="_x0000_t202" coordsize="21600,21600" o:spt="202" path="m,l,21600r21600,l21600,xe">
              <v:stroke joinstyle="miter"/>
              <v:path gradientshapeok="t" o:connecttype="rect"/>
            </v:shapetype>
            <v:shape id="WordArt 1" o:spid="_x0000_s1026"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3q/dOf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AF880" w14:textId="010C43D7" w:rsidR="007B0AF3" w:rsidRDefault="003F2C7B">
    <w:pPr>
      <w:pStyle w:val="Header"/>
    </w:pPr>
    <w:r>
      <w:rPr>
        <w:noProof/>
        <w:lang w:val="en-US"/>
      </w:rPr>
      <mc:AlternateContent>
        <mc:Choice Requires="wps">
          <w:drawing>
            <wp:anchor distT="0" distB="0" distL="114300" distR="114300" simplePos="0" relativeHeight="251663360" behindDoc="0" locked="0" layoutInCell="1" allowOverlap="1" wp14:anchorId="3C5EA36C" wp14:editId="39BF7585">
              <wp:simplePos x="0" y="0"/>
              <wp:positionH relativeFrom="column">
                <wp:posOffset>0</wp:posOffset>
              </wp:positionH>
              <wp:positionV relativeFrom="paragraph">
                <wp:posOffset>0</wp:posOffset>
              </wp:positionV>
              <wp:extent cx="914400" cy="91440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07A46A3" id="_x0000_t202" coordsize="21600,21600" o:spt="202" path="m,l,21600r21600,l21600,xe">
              <v:stroke joinstyle="miter"/>
              <v:path gradientshapeok="t" o:connecttype="rect"/>
            </v:shapetype>
            <v:shape id="WordArt 3" o:spid="_x0000_s1026" type="#_x0000_t202" style="position:absolute;margin-left:0;margin-top:0;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5E67"/>
    <w:multiLevelType w:val="hybridMultilevel"/>
    <w:tmpl w:val="B792FED4"/>
    <w:lvl w:ilvl="0" w:tplc="0C09000B">
      <w:start w:val="1"/>
      <w:numFmt w:val="bullet"/>
      <w:lvlText w:val=""/>
      <w:lvlJc w:val="left"/>
      <w:pPr>
        <w:ind w:left="778" w:hanging="360"/>
      </w:pPr>
      <w:rPr>
        <w:rFonts w:ascii="Wingdings" w:hAnsi="Wingdings"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1" w15:restartNumberingAfterBreak="0">
    <w:nsid w:val="03E63D5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5A3851"/>
    <w:multiLevelType w:val="hybridMultilevel"/>
    <w:tmpl w:val="7D78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82872"/>
    <w:multiLevelType w:val="multilevel"/>
    <w:tmpl w:val="8564C9A4"/>
    <w:styleLink w:val="PolicyNumbering-Accessible"/>
    <w:lvl w:ilvl="0">
      <w:start w:val="1"/>
      <w:numFmt w:val="decimal"/>
      <w:lvlText w:val="%1."/>
      <w:lvlJc w:val="left"/>
      <w:pPr>
        <w:tabs>
          <w:tab w:val="num" w:pos="567"/>
        </w:tabs>
        <w:ind w:left="0" w:firstLine="0"/>
      </w:pPr>
      <w:rPr>
        <w:rFonts w:ascii="Calibri" w:hAnsi="Calibri" w:hint="default"/>
        <w:sz w:val="24"/>
      </w:rPr>
    </w:lvl>
    <w:lvl w:ilvl="1">
      <w:start w:val="1"/>
      <w:numFmt w:val="decimal"/>
      <w:lvlText w:val="%1.%2."/>
      <w:lvlJc w:val="left"/>
      <w:pPr>
        <w:tabs>
          <w:tab w:val="num" w:pos="567"/>
        </w:tabs>
        <w:ind w:left="0" w:firstLine="0"/>
      </w:pPr>
      <w:rPr>
        <w:rFonts w:ascii="Calibri" w:hAnsi="Calibri" w:hint="default"/>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4" w15:restartNumberingAfterBreak="0">
    <w:nsid w:val="0F875121"/>
    <w:multiLevelType w:val="hybridMultilevel"/>
    <w:tmpl w:val="ABAED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454752"/>
    <w:multiLevelType w:val="hybridMultilevel"/>
    <w:tmpl w:val="8ADA6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703BE1"/>
    <w:multiLevelType w:val="hybridMultilevel"/>
    <w:tmpl w:val="AF7C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66857"/>
    <w:multiLevelType w:val="multilevel"/>
    <w:tmpl w:val="26D40B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B678DA"/>
    <w:multiLevelType w:val="multilevel"/>
    <w:tmpl w:val="0B8E80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8C1AC0"/>
    <w:multiLevelType w:val="hybridMultilevel"/>
    <w:tmpl w:val="CA1E7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F95E76"/>
    <w:multiLevelType w:val="hybridMultilevel"/>
    <w:tmpl w:val="56964F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1B507CFD"/>
    <w:multiLevelType w:val="hybridMultilevel"/>
    <w:tmpl w:val="A93AA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EF0D06"/>
    <w:multiLevelType w:val="multilevel"/>
    <w:tmpl w:val="9DE017D2"/>
    <w:lvl w:ilvl="0">
      <w:start w:val="1"/>
      <w:numFmt w:val="decimal"/>
      <w:pStyle w:val="PolicyHeading2-Accessible"/>
      <w:lvlText w:val="%1."/>
      <w:lvlJc w:val="left"/>
      <w:pPr>
        <w:tabs>
          <w:tab w:val="num" w:pos="567"/>
        </w:tabs>
        <w:ind w:left="0" w:firstLine="0"/>
      </w:pPr>
      <w:rPr>
        <w:rFonts w:ascii="Calibri" w:hAnsi="Calibri" w:hint="default"/>
        <w:sz w:val="24"/>
      </w:rPr>
    </w:lvl>
    <w:lvl w:ilvl="1">
      <w:start w:val="1"/>
      <w:numFmt w:val="decimal"/>
      <w:pStyle w:val="Policy-BodyText"/>
      <w:lvlText w:val="%1.%2."/>
      <w:lvlJc w:val="left"/>
      <w:pPr>
        <w:tabs>
          <w:tab w:val="num" w:pos="567"/>
        </w:tabs>
        <w:ind w:left="0" w:firstLine="0"/>
      </w:pPr>
      <w:rPr>
        <w:rFonts w:ascii="Calibri" w:hAnsi="Calibri" w:hint="default"/>
        <w:b w:val="0"/>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13" w15:restartNumberingAfterBreak="0">
    <w:nsid w:val="210E3C18"/>
    <w:multiLevelType w:val="hybridMultilevel"/>
    <w:tmpl w:val="4AAAE89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22FD0810"/>
    <w:multiLevelType w:val="hybridMultilevel"/>
    <w:tmpl w:val="BD1450D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2E437CCD"/>
    <w:multiLevelType w:val="hybridMultilevel"/>
    <w:tmpl w:val="3312CAEA"/>
    <w:lvl w:ilvl="0" w:tplc="04DE2C70">
      <w:start w:val="1"/>
      <w:numFmt w:val="bullet"/>
      <w:lvlText w:val=""/>
      <w:lvlJc w:val="left"/>
      <w:pPr>
        <w:ind w:left="720" w:hanging="360"/>
      </w:pPr>
      <w:rPr>
        <w:rFonts w:ascii="Symbol" w:hAnsi="Symbol" w:hint="default"/>
      </w:rPr>
    </w:lvl>
    <w:lvl w:ilvl="1" w:tplc="4E6606DE" w:tentative="1">
      <w:start w:val="1"/>
      <w:numFmt w:val="bullet"/>
      <w:lvlText w:val="o"/>
      <w:lvlJc w:val="left"/>
      <w:pPr>
        <w:ind w:left="1440" w:hanging="360"/>
      </w:pPr>
      <w:rPr>
        <w:rFonts w:ascii="Courier New" w:hAnsi="Courier New" w:cs="Courier New" w:hint="default"/>
      </w:rPr>
    </w:lvl>
    <w:lvl w:ilvl="2" w:tplc="CDC45CB4" w:tentative="1">
      <w:start w:val="1"/>
      <w:numFmt w:val="bullet"/>
      <w:lvlText w:val=""/>
      <w:lvlJc w:val="left"/>
      <w:pPr>
        <w:ind w:left="2160" w:hanging="360"/>
      </w:pPr>
      <w:rPr>
        <w:rFonts w:ascii="Wingdings" w:hAnsi="Wingdings" w:hint="default"/>
      </w:rPr>
    </w:lvl>
    <w:lvl w:ilvl="3" w:tplc="BEA8B2AE" w:tentative="1">
      <w:start w:val="1"/>
      <w:numFmt w:val="bullet"/>
      <w:lvlText w:val=""/>
      <w:lvlJc w:val="left"/>
      <w:pPr>
        <w:ind w:left="2880" w:hanging="360"/>
      </w:pPr>
      <w:rPr>
        <w:rFonts w:ascii="Symbol" w:hAnsi="Symbol" w:hint="default"/>
      </w:rPr>
    </w:lvl>
    <w:lvl w:ilvl="4" w:tplc="5D0E6228" w:tentative="1">
      <w:start w:val="1"/>
      <w:numFmt w:val="bullet"/>
      <w:lvlText w:val="o"/>
      <w:lvlJc w:val="left"/>
      <w:pPr>
        <w:ind w:left="3600" w:hanging="360"/>
      </w:pPr>
      <w:rPr>
        <w:rFonts w:ascii="Courier New" w:hAnsi="Courier New" w:cs="Courier New" w:hint="default"/>
      </w:rPr>
    </w:lvl>
    <w:lvl w:ilvl="5" w:tplc="F33E1960" w:tentative="1">
      <w:start w:val="1"/>
      <w:numFmt w:val="bullet"/>
      <w:lvlText w:val=""/>
      <w:lvlJc w:val="left"/>
      <w:pPr>
        <w:ind w:left="4320" w:hanging="360"/>
      </w:pPr>
      <w:rPr>
        <w:rFonts w:ascii="Wingdings" w:hAnsi="Wingdings" w:hint="default"/>
      </w:rPr>
    </w:lvl>
    <w:lvl w:ilvl="6" w:tplc="CB7E1AB4" w:tentative="1">
      <w:start w:val="1"/>
      <w:numFmt w:val="bullet"/>
      <w:lvlText w:val=""/>
      <w:lvlJc w:val="left"/>
      <w:pPr>
        <w:ind w:left="5040" w:hanging="360"/>
      </w:pPr>
      <w:rPr>
        <w:rFonts w:ascii="Symbol" w:hAnsi="Symbol" w:hint="default"/>
      </w:rPr>
    </w:lvl>
    <w:lvl w:ilvl="7" w:tplc="C9E4D80E" w:tentative="1">
      <w:start w:val="1"/>
      <w:numFmt w:val="bullet"/>
      <w:lvlText w:val="o"/>
      <w:lvlJc w:val="left"/>
      <w:pPr>
        <w:ind w:left="5760" w:hanging="360"/>
      </w:pPr>
      <w:rPr>
        <w:rFonts w:ascii="Courier New" w:hAnsi="Courier New" w:cs="Courier New" w:hint="default"/>
      </w:rPr>
    </w:lvl>
    <w:lvl w:ilvl="8" w:tplc="0E0E7C82" w:tentative="1">
      <w:start w:val="1"/>
      <w:numFmt w:val="bullet"/>
      <w:lvlText w:val=""/>
      <w:lvlJc w:val="left"/>
      <w:pPr>
        <w:ind w:left="6480" w:hanging="360"/>
      </w:pPr>
      <w:rPr>
        <w:rFonts w:ascii="Wingdings" w:hAnsi="Wingdings" w:hint="default"/>
      </w:rPr>
    </w:lvl>
  </w:abstractNum>
  <w:abstractNum w:abstractNumId="16" w15:restartNumberingAfterBreak="0">
    <w:nsid w:val="357F05B3"/>
    <w:multiLevelType w:val="multilevel"/>
    <w:tmpl w:val="99365A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B310141"/>
    <w:multiLevelType w:val="hybridMultilevel"/>
    <w:tmpl w:val="A01AA6E4"/>
    <w:lvl w:ilvl="0" w:tplc="0C090001">
      <w:start w:val="1"/>
      <w:numFmt w:val="decimal"/>
      <w:lvlText w:val="%1."/>
      <w:lvlJc w:val="left"/>
      <w:pPr>
        <w:ind w:left="720" w:hanging="360"/>
      </w:p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8" w15:restartNumberingAfterBreak="0">
    <w:nsid w:val="3DC914D3"/>
    <w:multiLevelType w:val="hybridMultilevel"/>
    <w:tmpl w:val="44F83D00"/>
    <w:lvl w:ilvl="0" w:tplc="3E5813EE">
      <w:start w:val="1"/>
      <w:numFmt w:val="decimal"/>
      <w:lvlText w:val="%1."/>
      <w:lvlJc w:val="left"/>
      <w:pPr>
        <w:ind w:left="720" w:hanging="360"/>
      </w:pPr>
      <w:rPr>
        <w:rFonts w:hint="default"/>
      </w:rPr>
    </w:lvl>
    <w:lvl w:ilvl="1" w:tplc="E422877C" w:tentative="1">
      <w:start w:val="1"/>
      <w:numFmt w:val="lowerLetter"/>
      <w:lvlText w:val="%2."/>
      <w:lvlJc w:val="left"/>
      <w:pPr>
        <w:ind w:left="1440" w:hanging="360"/>
      </w:pPr>
    </w:lvl>
    <w:lvl w:ilvl="2" w:tplc="194A945A" w:tentative="1">
      <w:start w:val="1"/>
      <w:numFmt w:val="lowerRoman"/>
      <w:lvlText w:val="%3."/>
      <w:lvlJc w:val="right"/>
      <w:pPr>
        <w:ind w:left="2160" w:hanging="180"/>
      </w:pPr>
    </w:lvl>
    <w:lvl w:ilvl="3" w:tplc="D8AE37C4" w:tentative="1">
      <w:start w:val="1"/>
      <w:numFmt w:val="decimal"/>
      <w:lvlText w:val="%4."/>
      <w:lvlJc w:val="left"/>
      <w:pPr>
        <w:ind w:left="2880" w:hanging="360"/>
      </w:pPr>
    </w:lvl>
    <w:lvl w:ilvl="4" w:tplc="C638E71A" w:tentative="1">
      <w:start w:val="1"/>
      <w:numFmt w:val="lowerLetter"/>
      <w:lvlText w:val="%5."/>
      <w:lvlJc w:val="left"/>
      <w:pPr>
        <w:ind w:left="3600" w:hanging="360"/>
      </w:pPr>
    </w:lvl>
    <w:lvl w:ilvl="5" w:tplc="97843E1E" w:tentative="1">
      <w:start w:val="1"/>
      <w:numFmt w:val="lowerRoman"/>
      <w:lvlText w:val="%6."/>
      <w:lvlJc w:val="right"/>
      <w:pPr>
        <w:ind w:left="4320" w:hanging="180"/>
      </w:pPr>
    </w:lvl>
    <w:lvl w:ilvl="6" w:tplc="894A6862" w:tentative="1">
      <w:start w:val="1"/>
      <w:numFmt w:val="decimal"/>
      <w:lvlText w:val="%7."/>
      <w:lvlJc w:val="left"/>
      <w:pPr>
        <w:ind w:left="5040" w:hanging="360"/>
      </w:pPr>
    </w:lvl>
    <w:lvl w:ilvl="7" w:tplc="EE889D22" w:tentative="1">
      <w:start w:val="1"/>
      <w:numFmt w:val="lowerLetter"/>
      <w:lvlText w:val="%8."/>
      <w:lvlJc w:val="left"/>
      <w:pPr>
        <w:ind w:left="5760" w:hanging="360"/>
      </w:pPr>
    </w:lvl>
    <w:lvl w:ilvl="8" w:tplc="B3567498" w:tentative="1">
      <w:start w:val="1"/>
      <w:numFmt w:val="lowerRoman"/>
      <w:lvlText w:val="%9."/>
      <w:lvlJc w:val="right"/>
      <w:pPr>
        <w:ind w:left="6480" w:hanging="180"/>
      </w:pPr>
    </w:lvl>
  </w:abstractNum>
  <w:abstractNum w:abstractNumId="19" w15:restartNumberingAfterBreak="0">
    <w:nsid w:val="45520F86"/>
    <w:multiLevelType w:val="hybridMultilevel"/>
    <w:tmpl w:val="81CE3216"/>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4A224725"/>
    <w:multiLevelType w:val="hybridMultilevel"/>
    <w:tmpl w:val="3828B2CC"/>
    <w:lvl w:ilvl="0" w:tplc="80104C1C">
      <w:start w:val="1"/>
      <w:numFmt w:val="bullet"/>
      <w:lvlText w:val=""/>
      <w:lvlJc w:val="left"/>
      <w:pPr>
        <w:ind w:left="720" w:hanging="360"/>
      </w:pPr>
      <w:rPr>
        <w:rFonts w:ascii="Symbol" w:hAnsi="Symbol" w:hint="default"/>
      </w:rPr>
    </w:lvl>
    <w:lvl w:ilvl="1" w:tplc="39DAD8D6" w:tentative="1">
      <w:start w:val="1"/>
      <w:numFmt w:val="bullet"/>
      <w:lvlText w:val="o"/>
      <w:lvlJc w:val="left"/>
      <w:pPr>
        <w:ind w:left="1440" w:hanging="360"/>
      </w:pPr>
      <w:rPr>
        <w:rFonts w:ascii="Courier New" w:hAnsi="Courier New" w:hint="default"/>
      </w:rPr>
    </w:lvl>
    <w:lvl w:ilvl="2" w:tplc="32288DC0" w:tentative="1">
      <w:start w:val="1"/>
      <w:numFmt w:val="bullet"/>
      <w:lvlText w:val=""/>
      <w:lvlJc w:val="left"/>
      <w:pPr>
        <w:ind w:left="2160" w:hanging="360"/>
      </w:pPr>
      <w:rPr>
        <w:rFonts w:ascii="Wingdings" w:hAnsi="Wingdings" w:hint="default"/>
      </w:rPr>
    </w:lvl>
    <w:lvl w:ilvl="3" w:tplc="716E20AC" w:tentative="1">
      <w:start w:val="1"/>
      <w:numFmt w:val="bullet"/>
      <w:lvlText w:val=""/>
      <w:lvlJc w:val="left"/>
      <w:pPr>
        <w:ind w:left="2880" w:hanging="360"/>
      </w:pPr>
      <w:rPr>
        <w:rFonts w:ascii="Symbol" w:hAnsi="Symbol" w:hint="default"/>
      </w:rPr>
    </w:lvl>
    <w:lvl w:ilvl="4" w:tplc="A9F6C360" w:tentative="1">
      <w:start w:val="1"/>
      <w:numFmt w:val="bullet"/>
      <w:lvlText w:val="o"/>
      <w:lvlJc w:val="left"/>
      <w:pPr>
        <w:ind w:left="3600" w:hanging="360"/>
      </w:pPr>
      <w:rPr>
        <w:rFonts w:ascii="Courier New" w:hAnsi="Courier New" w:hint="default"/>
      </w:rPr>
    </w:lvl>
    <w:lvl w:ilvl="5" w:tplc="B4EC5554" w:tentative="1">
      <w:start w:val="1"/>
      <w:numFmt w:val="bullet"/>
      <w:lvlText w:val=""/>
      <w:lvlJc w:val="left"/>
      <w:pPr>
        <w:ind w:left="4320" w:hanging="360"/>
      </w:pPr>
      <w:rPr>
        <w:rFonts w:ascii="Wingdings" w:hAnsi="Wingdings" w:hint="default"/>
      </w:rPr>
    </w:lvl>
    <w:lvl w:ilvl="6" w:tplc="0BAC0F9E" w:tentative="1">
      <w:start w:val="1"/>
      <w:numFmt w:val="bullet"/>
      <w:lvlText w:val=""/>
      <w:lvlJc w:val="left"/>
      <w:pPr>
        <w:ind w:left="5040" w:hanging="360"/>
      </w:pPr>
      <w:rPr>
        <w:rFonts w:ascii="Symbol" w:hAnsi="Symbol" w:hint="default"/>
      </w:rPr>
    </w:lvl>
    <w:lvl w:ilvl="7" w:tplc="6BF2B36A" w:tentative="1">
      <w:start w:val="1"/>
      <w:numFmt w:val="bullet"/>
      <w:lvlText w:val="o"/>
      <w:lvlJc w:val="left"/>
      <w:pPr>
        <w:ind w:left="5760" w:hanging="360"/>
      </w:pPr>
      <w:rPr>
        <w:rFonts w:ascii="Courier New" w:hAnsi="Courier New" w:hint="default"/>
      </w:rPr>
    </w:lvl>
    <w:lvl w:ilvl="8" w:tplc="60982310" w:tentative="1">
      <w:start w:val="1"/>
      <w:numFmt w:val="bullet"/>
      <w:lvlText w:val=""/>
      <w:lvlJc w:val="left"/>
      <w:pPr>
        <w:ind w:left="6480" w:hanging="360"/>
      </w:pPr>
      <w:rPr>
        <w:rFonts w:ascii="Wingdings" w:hAnsi="Wingdings" w:hint="default"/>
      </w:rPr>
    </w:lvl>
  </w:abstractNum>
  <w:abstractNum w:abstractNumId="21" w15:restartNumberingAfterBreak="0">
    <w:nsid w:val="4CEE00E8"/>
    <w:multiLevelType w:val="multilevel"/>
    <w:tmpl w:val="8564C9A4"/>
    <w:numStyleLink w:val="PolicyNumbering-Accessible"/>
  </w:abstractNum>
  <w:abstractNum w:abstractNumId="22" w15:restartNumberingAfterBreak="0">
    <w:nsid w:val="4E8B61AE"/>
    <w:multiLevelType w:val="hybridMultilevel"/>
    <w:tmpl w:val="516640F4"/>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53B049B0"/>
    <w:multiLevelType w:val="hybridMultilevel"/>
    <w:tmpl w:val="0EF297B4"/>
    <w:lvl w:ilvl="0" w:tplc="0C09000F">
      <w:start w:val="1"/>
      <w:numFmt w:val="decimal"/>
      <w:lvlText w:val="%1."/>
      <w:lvlJc w:val="left"/>
      <w:pPr>
        <w:ind w:left="720" w:hanging="360"/>
      </w:pPr>
      <w:rPr>
        <w:rFonts w:asciiTheme="minorHAnsi" w:eastAsiaTheme="minorEastAsia"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5F013BE"/>
    <w:multiLevelType w:val="hybridMultilevel"/>
    <w:tmpl w:val="33DCFD88"/>
    <w:lvl w:ilvl="0" w:tplc="7D5A8AD2">
      <w:start w:val="1"/>
      <w:numFmt w:val="bullet"/>
      <w:lvlText w:val=""/>
      <w:lvlJc w:val="left"/>
      <w:pPr>
        <w:ind w:left="720" w:hanging="360"/>
      </w:pPr>
      <w:rPr>
        <w:rFonts w:ascii="Symbol" w:hAnsi="Symbol" w:hint="default"/>
      </w:rPr>
    </w:lvl>
    <w:lvl w:ilvl="1" w:tplc="329273C0" w:tentative="1">
      <w:start w:val="1"/>
      <w:numFmt w:val="bullet"/>
      <w:lvlText w:val="o"/>
      <w:lvlJc w:val="left"/>
      <w:pPr>
        <w:ind w:left="1440" w:hanging="360"/>
      </w:pPr>
      <w:rPr>
        <w:rFonts w:ascii="Courier New" w:hAnsi="Courier New" w:hint="default"/>
      </w:rPr>
    </w:lvl>
    <w:lvl w:ilvl="2" w:tplc="2D94D6E4" w:tentative="1">
      <w:start w:val="1"/>
      <w:numFmt w:val="bullet"/>
      <w:lvlText w:val=""/>
      <w:lvlJc w:val="left"/>
      <w:pPr>
        <w:ind w:left="2160" w:hanging="360"/>
      </w:pPr>
      <w:rPr>
        <w:rFonts w:ascii="Wingdings" w:hAnsi="Wingdings" w:hint="default"/>
      </w:rPr>
    </w:lvl>
    <w:lvl w:ilvl="3" w:tplc="8E942E7C" w:tentative="1">
      <w:start w:val="1"/>
      <w:numFmt w:val="bullet"/>
      <w:lvlText w:val=""/>
      <w:lvlJc w:val="left"/>
      <w:pPr>
        <w:ind w:left="2880" w:hanging="360"/>
      </w:pPr>
      <w:rPr>
        <w:rFonts w:ascii="Symbol" w:hAnsi="Symbol" w:hint="default"/>
      </w:rPr>
    </w:lvl>
    <w:lvl w:ilvl="4" w:tplc="92D20F9A" w:tentative="1">
      <w:start w:val="1"/>
      <w:numFmt w:val="bullet"/>
      <w:lvlText w:val="o"/>
      <w:lvlJc w:val="left"/>
      <w:pPr>
        <w:ind w:left="3600" w:hanging="360"/>
      </w:pPr>
      <w:rPr>
        <w:rFonts w:ascii="Courier New" w:hAnsi="Courier New" w:hint="default"/>
      </w:rPr>
    </w:lvl>
    <w:lvl w:ilvl="5" w:tplc="E91ED3A4" w:tentative="1">
      <w:start w:val="1"/>
      <w:numFmt w:val="bullet"/>
      <w:lvlText w:val=""/>
      <w:lvlJc w:val="left"/>
      <w:pPr>
        <w:ind w:left="4320" w:hanging="360"/>
      </w:pPr>
      <w:rPr>
        <w:rFonts w:ascii="Wingdings" w:hAnsi="Wingdings" w:hint="default"/>
      </w:rPr>
    </w:lvl>
    <w:lvl w:ilvl="6" w:tplc="DCFC5352" w:tentative="1">
      <w:start w:val="1"/>
      <w:numFmt w:val="bullet"/>
      <w:lvlText w:val=""/>
      <w:lvlJc w:val="left"/>
      <w:pPr>
        <w:ind w:left="5040" w:hanging="360"/>
      </w:pPr>
      <w:rPr>
        <w:rFonts w:ascii="Symbol" w:hAnsi="Symbol" w:hint="default"/>
      </w:rPr>
    </w:lvl>
    <w:lvl w:ilvl="7" w:tplc="00DAF00E" w:tentative="1">
      <w:start w:val="1"/>
      <w:numFmt w:val="bullet"/>
      <w:lvlText w:val="o"/>
      <w:lvlJc w:val="left"/>
      <w:pPr>
        <w:ind w:left="5760" w:hanging="360"/>
      </w:pPr>
      <w:rPr>
        <w:rFonts w:ascii="Courier New" w:hAnsi="Courier New" w:hint="default"/>
      </w:rPr>
    </w:lvl>
    <w:lvl w:ilvl="8" w:tplc="EE04AC50" w:tentative="1">
      <w:start w:val="1"/>
      <w:numFmt w:val="bullet"/>
      <w:lvlText w:val=""/>
      <w:lvlJc w:val="left"/>
      <w:pPr>
        <w:ind w:left="6480" w:hanging="360"/>
      </w:pPr>
      <w:rPr>
        <w:rFonts w:ascii="Wingdings" w:hAnsi="Wingdings" w:hint="default"/>
      </w:rPr>
    </w:lvl>
  </w:abstractNum>
  <w:abstractNum w:abstractNumId="25" w15:restartNumberingAfterBreak="0">
    <w:nsid w:val="5E897E3A"/>
    <w:multiLevelType w:val="multilevel"/>
    <w:tmpl w:val="AFA4AC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983278"/>
    <w:multiLevelType w:val="hybridMultilevel"/>
    <w:tmpl w:val="C606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0962D0"/>
    <w:multiLevelType w:val="multilevel"/>
    <w:tmpl w:val="1BA024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32C2C0D"/>
    <w:multiLevelType w:val="hybridMultilevel"/>
    <w:tmpl w:val="E86AB296"/>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5"/>
  </w:num>
  <w:num w:numId="2">
    <w:abstractNumId w:val="14"/>
  </w:num>
  <w:num w:numId="3">
    <w:abstractNumId w:val="24"/>
  </w:num>
  <w:num w:numId="4">
    <w:abstractNumId w:val="27"/>
  </w:num>
  <w:num w:numId="5">
    <w:abstractNumId w:val="16"/>
  </w:num>
  <w:num w:numId="6">
    <w:abstractNumId w:val="8"/>
  </w:num>
  <w:num w:numId="7">
    <w:abstractNumId w:val="25"/>
  </w:num>
  <w:num w:numId="8">
    <w:abstractNumId w:val="11"/>
  </w:num>
  <w:num w:numId="9">
    <w:abstractNumId w:val="4"/>
  </w:num>
  <w:num w:numId="10">
    <w:abstractNumId w:val="23"/>
  </w:num>
  <w:num w:numId="11">
    <w:abstractNumId w:val="26"/>
  </w:num>
  <w:num w:numId="12">
    <w:abstractNumId w:val="18"/>
  </w:num>
  <w:num w:numId="13">
    <w:abstractNumId w:val="7"/>
  </w:num>
  <w:num w:numId="14">
    <w:abstractNumId w:val="6"/>
  </w:num>
  <w:num w:numId="15">
    <w:abstractNumId w:val="9"/>
  </w:num>
  <w:num w:numId="16">
    <w:abstractNumId w:val="17"/>
  </w:num>
  <w:num w:numId="17">
    <w:abstractNumId w:val="2"/>
  </w:num>
  <w:num w:numId="18">
    <w:abstractNumId w:val="20"/>
  </w:num>
  <w:num w:numId="19">
    <w:abstractNumId w:val="1"/>
  </w:num>
  <w:num w:numId="20">
    <w:abstractNumId w:val="28"/>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1"/>
  </w:num>
  <w:num w:numId="25">
    <w:abstractNumId w:val="12"/>
  </w:num>
  <w:num w:numId="26">
    <w:abstractNumId w:val="22"/>
  </w:num>
  <w:num w:numId="27">
    <w:abstractNumId w:val="10"/>
  </w:num>
  <w:num w:numId="28">
    <w:abstractNumId w:val="13"/>
  </w:num>
  <w:num w:numId="29">
    <w:abstractNumId w:val="19"/>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B51"/>
    <w:rsid w:val="00012069"/>
    <w:rsid w:val="00014709"/>
    <w:rsid w:val="00015D27"/>
    <w:rsid w:val="00016260"/>
    <w:rsid w:val="00032B16"/>
    <w:rsid w:val="00034478"/>
    <w:rsid w:val="0004381A"/>
    <w:rsid w:val="00047E4C"/>
    <w:rsid w:val="00055267"/>
    <w:rsid w:val="00062F00"/>
    <w:rsid w:val="00063211"/>
    <w:rsid w:val="00064419"/>
    <w:rsid w:val="00067924"/>
    <w:rsid w:val="00073624"/>
    <w:rsid w:val="00085C74"/>
    <w:rsid w:val="000A143E"/>
    <w:rsid w:val="000A2B3A"/>
    <w:rsid w:val="000A63D0"/>
    <w:rsid w:val="000A7D0E"/>
    <w:rsid w:val="000B3386"/>
    <w:rsid w:val="000B3AA3"/>
    <w:rsid w:val="000E1A2E"/>
    <w:rsid w:val="000E3F86"/>
    <w:rsid w:val="00101695"/>
    <w:rsid w:val="0010178C"/>
    <w:rsid w:val="00113746"/>
    <w:rsid w:val="00117A1B"/>
    <w:rsid w:val="00121B20"/>
    <w:rsid w:val="00131156"/>
    <w:rsid w:val="00131949"/>
    <w:rsid w:val="001527EF"/>
    <w:rsid w:val="00155F87"/>
    <w:rsid w:val="00167B4F"/>
    <w:rsid w:val="0019042D"/>
    <w:rsid w:val="00197936"/>
    <w:rsid w:val="001A4902"/>
    <w:rsid w:val="001A55B8"/>
    <w:rsid w:val="001B1194"/>
    <w:rsid w:val="001D3ADA"/>
    <w:rsid w:val="001D4D0C"/>
    <w:rsid w:val="002021D1"/>
    <w:rsid w:val="0020780E"/>
    <w:rsid w:val="002164A7"/>
    <w:rsid w:val="00225547"/>
    <w:rsid w:val="00232B75"/>
    <w:rsid w:val="00245EA7"/>
    <w:rsid w:val="00262099"/>
    <w:rsid w:val="002628E5"/>
    <w:rsid w:val="00262C02"/>
    <w:rsid w:val="00265659"/>
    <w:rsid w:val="00271897"/>
    <w:rsid w:val="002744A6"/>
    <w:rsid w:val="00277E3D"/>
    <w:rsid w:val="00280014"/>
    <w:rsid w:val="0029158B"/>
    <w:rsid w:val="002958A7"/>
    <w:rsid w:val="002A1BD4"/>
    <w:rsid w:val="002A5A65"/>
    <w:rsid w:val="002C2E91"/>
    <w:rsid w:val="002D5091"/>
    <w:rsid w:val="002D7222"/>
    <w:rsid w:val="002F6BAE"/>
    <w:rsid w:val="002F782F"/>
    <w:rsid w:val="00302521"/>
    <w:rsid w:val="00305253"/>
    <w:rsid w:val="00306C86"/>
    <w:rsid w:val="00312DDA"/>
    <w:rsid w:val="0031758E"/>
    <w:rsid w:val="00323AF4"/>
    <w:rsid w:val="00327556"/>
    <w:rsid w:val="003407C0"/>
    <w:rsid w:val="00360BDE"/>
    <w:rsid w:val="00362B33"/>
    <w:rsid w:val="00363196"/>
    <w:rsid w:val="003644FA"/>
    <w:rsid w:val="00365BE8"/>
    <w:rsid w:val="003E3F17"/>
    <w:rsid w:val="003E61B7"/>
    <w:rsid w:val="003F2C7B"/>
    <w:rsid w:val="004030AB"/>
    <w:rsid w:val="004122D5"/>
    <w:rsid w:val="00414471"/>
    <w:rsid w:val="004601ED"/>
    <w:rsid w:val="0047556B"/>
    <w:rsid w:val="00477967"/>
    <w:rsid w:val="004832E3"/>
    <w:rsid w:val="004932BD"/>
    <w:rsid w:val="0049402A"/>
    <w:rsid w:val="00496DF0"/>
    <w:rsid w:val="004B6EFF"/>
    <w:rsid w:val="004C264D"/>
    <w:rsid w:val="004D0430"/>
    <w:rsid w:val="004D16B9"/>
    <w:rsid w:val="004D5FB5"/>
    <w:rsid w:val="004F4F07"/>
    <w:rsid w:val="0050774B"/>
    <w:rsid w:val="005169F4"/>
    <w:rsid w:val="00517F94"/>
    <w:rsid w:val="00522F63"/>
    <w:rsid w:val="00525A93"/>
    <w:rsid w:val="005305C2"/>
    <w:rsid w:val="005376D1"/>
    <w:rsid w:val="00542021"/>
    <w:rsid w:val="00567A46"/>
    <w:rsid w:val="00577FED"/>
    <w:rsid w:val="00592F7C"/>
    <w:rsid w:val="00594EF2"/>
    <w:rsid w:val="005A55B5"/>
    <w:rsid w:val="005B0977"/>
    <w:rsid w:val="005C44BD"/>
    <w:rsid w:val="005C44E4"/>
    <w:rsid w:val="00622E34"/>
    <w:rsid w:val="00622F41"/>
    <w:rsid w:val="00626271"/>
    <w:rsid w:val="006265EA"/>
    <w:rsid w:val="0063541B"/>
    <w:rsid w:val="006354F6"/>
    <w:rsid w:val="00647770"/>
    <w:rsid w:val="00673AFC"/>
    <w:rsid w:val="00674D78"/>
    <w:rsid w:val="006800E3"/>
    <w:rsid w:val="006920A0"/>
    <w:rsid w:val="00692CF6"/>
    <w:rsid w:val="00694C1C"/>
    <w:rsid w:val="006950F6"/>
    <w:rsid w:val="006A37C0"/>
    <w:rsid w:val="006C4EC1"/>
    <w:rsid w:val="006D356B"/>
    <w:rsid w:val="006E01E3"/>
    <w:rsid w:val="006F700B"/>
    <w:rsid w:val="007025CB"/>
    <w:rsid w:val="0070399B"/>
    <w:rsid w:val="007107A5"/>
    <w:rsid w:val="00721DAF"/>
    <w:rsid w:val="00734442"/>
    <w:rsid w:val="00744827"/>
    <w:rsid w:val="007457A7"/>
    <w:rsid w:val="007600E2"/>
    <w:rsid w:val="0076118E"/>
    <w:rsid w:val="007626D8"/>
    <w:rsid w:val="0076340C"/>
    <w:rsid w:val="007710A4"/>
    <w:rsid w:val="00775752"/>
    <w:rsid w:val="0078592F"/>
    <w:rsid w:val="007A2043"/>
    <w:rsid w:val="007A283D"/>
    <w:rsid w:val="007B0AF3"/>
    <w:rsid w:val="007B3DA1"/>
    <w:rsid w:val="007B5796"/>
    <w:rsid w:val="007C6BE8"/>
    <w:rsid w:val="007D71D2"/>
    <w:rsid w:val="007E4699"/>
    <w:rsid w:val="007E69D6"/>
    <w:rsid w:val="007E6AD2"/>
    <w:rsid w:val="007F5289"/>
    <w:rsid w:val="00821273"/>
    <w:rsid w:val="008312E7"/>
    <w:rsid w:val="00835401"/>
    <w:rsid w:val="00837D66"/>
    <w:rsid w:val="00841941"/>
    <w:rsid w:val="00843051"/>
    <w:rsid w:val="008652CD"/>
    <w:rsid w:val="00867398"/>
    <w:rsid w:val="008923C4"/>
    <w:rsid w:val="00892568"/>
    <w:rsid w:val="008A6FA4"/>
    <w:rsid w:val="008B34D3"/>
    <w:rsid w:val="008B691C"/>
    <w:rsid w:val="008C6F0D"/>
    <w:rsid w:val="008E3133"/>
    <w:rsid w:val="008F4280"/>
    <w:rsid w:val="009024BA"/>
    <w:rsid w:val="00902584"/>
    <w:rsid w:val="00902FD8"/>
    <w:rsid w:val="00907F1E"/>
    <w:rsid w:val="00912CDF"/>
    <w:rsid w:val="00916584"/>
    <w:rsid w:val="00916DD5"/>
    <w:rsid w:val="009355D7"/>
    <w:rsid w:val="00935EB0"/>
    <w:rsid w:val="00935ECC"/>
    <w:rsid w:val="009505CE"/>
    <w:rsid w:val="00964234"/>
    <w:rsid w:val="00971B8E"/>
    <w:rsid w:val="009837ED"/>
    <w:rsid w:val="009B0FA1"/>
    <w:rsid w:val="009E4C8D"/>
    <w:rsid w:val="009E73D5"/>
    <w:rsid w:val="00A00B78"/>
    <w:rsid w:val="00A0131D"/>
    <w:rsid w:val="00A32ADA"/>
    <w:rsid w:val="00A37060"/>
    <w:rsid w:val="00A41FCB"/>
    <w:rsid w:val="00A634E8"/>
    <w:rsid w:val="00A84875"/>
    <w:rsid w:val="00A922E1"/>
    <w:rsid w:val="00A956ED"/>
    <w:rsid w:val="00AA367F"/>
    <w:rsid w:val="00AA4633"/>
    <w:rsid w:val="00AA7801"/>
    <w:rsid w:val="00AB15D9"/>
    <w:rsid w:val="00AB2BCA"/>
    <w:rsid w:val="00AB41F3"/>
    <w:rsid w:val="00AB4692"/>
    <w:rsid w:val="00AC51AA"/>
    <w:rsid w:val="00AD6676"/>
    <w:rsid w:val="00AD694F"/>
    <w:rsid w:val="00AE3E06"/>
    <w:rsid w:val="00B00F28"/>
    <w:rsid w:val="00B3089E"/>
    <w:rsid w:val="00B31170"/>
    <w:rsid w:val="00B3778C"/>
    <w:rsid w:val="00B6125A"/>
    <w:rsid w:val="00B7017C"/>
    <w:rsid w:val="00B81512"/>
    <w:rsid w:val="00B81B4D"/>
    <w:rsid w:val="00B91BD6"/>
    <w:rsid w:val="00B91ED0"/>
    <w:rsid w:val="00BB39B8"/>
    <w:rsid w:val="00BB7564"/>
    <w:rsid w:val="00BC0D96"/>
    <w:rsid w:val="00BC227E"/>
    <w:rsid w:val="00BC7BF0"/>
    <w:rsid w:val="00BD68F4"/>
    <w:rsid w:val="00BD7510"/>
    <w:rsid w:val="00BD796D"/>
    <w:rsid w:val="00BF1478"/>
    <w:rsid w:val="00BF1E93"/>
    <w:rsid w:val="00C260E2"/>
    <w:rsid w:val="00C322E3"/>
    <w:rsid w:val="00C560DD"/>
    <w:rsid w:val="00C96063"/>
    <w:rsid w:val="00C96167"/>
    <w:rsid w:val="00CA1F5D"/>
    <w:rsid w:val="00CA5D0F"/>
    <w:rsid w:val="00CA7692"/>
    <w:rsid w:val="00CB2B52"/>
    <w:rsid w:val="00CB2C2E"/>
    <w:rsid w:val="00CC35B7"/>
    <w:rsid w:val="00CC42F9"/>
    <w:rsid w:val="00CC5826"/>
    <w:rsid w:val="00CC5C55"/>
    <w:rsid w:val="00CC6586"/>
    <w:rsid w:val="00CE2F22"/>
    <w:rsid w:val="00CF0E12"/>
    <w:rsid w:val="00CF2FCB"/>
    <w:rsid w:val="00CF32F2"/>
    <w:rsid w:val="00CF404F"/>
    <w:rsid w:val="00CF7222"/>
    <w:rsid w:val="00D1251F"/>
    <w:rsid w:val="00D23AB5"/>
    <w:rsid w:val="00D327C7"/>
    <w:rsid w:val="00D37B84"/>
    <w:rsid w:val="00D50C8D"/>
    <w:rsid w:val="00D65A1A"/>
    <w:rsid w:val="00D91B51"/>
    <w:rsid w:val="00DA3372"/>
    <w:rsid w:val="00DA6613"/>
    <w:rsid w:val="00DB48C5"/>
    <w:rsid w:val="00DB725F"/>
    <w:rsid w:val="00DD1E8F"/>
    <w:rsid w:val="00DE2996"/>
    <w:rsid w:val="00DE53C9"/>
    <w:rsid w:val="00DF6DBC"/>
    <w:rsid w:val="00E07686"/>
    <w:rsid w:val="00E222AC"/>
    <w:rsid w:val="00E225BF"/>
    <w:rsid w:val="00E25C2B"/>
    <w:rsid w:val="00E304D3"/>
    <w:rsid w:val="00E32CFB"/>
    <w:rsid w:val="00E507C9"/>
    <w:rsid w:val="00E50922"/>
    <w:rsid w:val="00E559AF"/>
    <w:rsid w:val="00E72F2B"/>
    <w:rsid w:val="00E76175"/>
    <w:rsid w:val="00E81B49"/>
    <w:rsid w:val="00E825E1"/>
    <w:rsid w:val="00E86CF4"/>
    <w:rsid w:val="00E97AF6"/>
    <w:rsid w:val="00EA0109"/>
    <w:rsid w:val="00EA5217"/>
    <w:rsid w:val="00EA5EAF"/>
    <w:rsid w:val="00EB2878"/>
    <w:rsid w:val="00EC13A6"/>
    <w:rsid w:val="00ED180C"/>
    <w:rsid w:val="00ED61CD"/>
    <w:rsid w:val="00EE4204"/>
    <w:rsid w:val="00EF12DD"/>
    <w:rsid w:val="00F128A9"/>
    <w:rsid w:val="00F32479"/>
    <w:rsid w:val="00F32AA9"/>
    <w:rsid w:val="00F5482B"/>
    <w:rsid w:val="00F57063"/>
    <w:rsid w:val="00F92138"/>
    <w:rsid w:val="00FA1FA7"/>
    <w:rsid w:val="00FB246D"/>
    <w:rsid w:val="00FC3D2D"/>
    <w:rsid w:val="00FC4883"/>
    <w:rsid w:val="00FC6D75"/>
    <w:rsid w:val="00FE1684"/>
    <w:rsid w:val="00FE5839"/>
    <w:rsid w:val="00FE5CCD"/>
    <w:rsid w:val="00FE663F"/>
    <w:rsid w:val="00FF7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D347DC"/>
  <w15:docId w15:val="{B9FA53BB-29B3-45A9-A945-4FAC23859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0"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31170"/>
    <w:rPr>
      <w:lang w:val="en-AU"/>
    </w:rPr>
  </w:style>
  <w:style w:type="paragraph" w:styleId="Heading1">
    <w:name w:val="heading 1"/>
    <w:basedOn w:val="Normal"/>
    <w:next w:val="Normal"/>
    <w:link w:val="Heading1Char"/>
    <w:uiPriority w:val="9"/>
    <w:rsid w:val="00F128A9"/>
    <w:pPr>
      <w:keepNext/>
      <w:keepLines/>
      <w:suppressAutoHyphens/>
      <w:spacing w:before="120" w:after="120"/>
      <w:outlineLvl w:val="0"/>
    </w:pPr>
    <w:rPr>
      <w:rFonts w:ascii="Calibri Light" w:eastAsiaTheme="majorEastAsia" w:hAnsi="Calibri Light" w:cstheme="majorBidi"/>
      <w:bCs/>
      <w:color w:val="002F5F"/>
      <w:sz w:val="48"/>
      <w:szCs w:val="48"/>
    </w:rPr>
  </w:style>
  <w:style w:type="paragraph" w:styleId="Heading2">
    <w:name w:val="heading 2"/>
    <w:basedOn w:val="Heading1"/>
    <w:next w:val="Normal"/>
    <w:link w:val="Heading2Char"/>
    <w:rsid w:val="007C6BE8"/>
    <w:pPr>
      <w:keepNext w:val="0"/>
      <w:keepLines w:val="0"/>
      <w:tabs>
        <w:tab w:val="num" w:pos="851"/>
      </w:tabs>
      <w:suppressAutoHyphens w:val="0"/>
      <w:spacing w:before="0" w:after="0"/>
      <w:ind w:left="851" w:hanging="851"/>
      <w:contextualSpacing/>
      <w:outlineLvl w:val="1"/>
    </w:pPr>
    <w:rPr>
      <w:rFonts w:ascii="Calibri" w:eastAsia="Times New Roman" w:hAnsi="Calibri" w:cs="Calibri"/>
      <w:b/>
      <w:color w:val="auto"/>
      <w:sz w:val="22"/>
      <w:szCs w:val="22"/>
    </w:rPr>
  </w:style>
  <w:style w:type="paragraph" w:styleId="Heading3">
    <w:name w:val="heading 3"/>
    <w:basedOn w:val="Normal"/>
    <w:next w:val="Normal"/>
    <w:link w:val="Heading3Char"/>
    <w:uiPriority w:val="9"/>
    <w:unhideWhenUsed/>
    <w:rsid w:val="00F128A9"/>
    <w:pPr>
      <w:tabs>
        <w:tab w:val="left" w:pos="426"/>
      </w:tabs>
      <w:spacing w:before="120" w:after="120"/>
      <w:ind w:right="254"/>
      <w:outlineLvl w:val="2"/>
    </w:pPr>
    <w:rPr>
      <w:rFonts w:ascii="Calibri Light" w:hAnsi="Calibri Light"/>
      <w:b/>
      <w:color w:val="262626" w:themeColor="text1" w:themeTint="D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471"/>
    <w:pPr>
      <w:ind w:left="720"/>
      <w:contextualSpacing/>
    </w:pPr>
  </w:style>
  <w:style w:type="table" w:styleId="TableGrid">
    <w:name w:val="Table Grid"/>
    <w:basedOn w:val="TableNormal"/>
    <w:uiPriority w:val="59"/>
    <w:rsid w:val="00414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128A9"/>
    <w:rPr>
      <w:rFonts w:ascii="Calibri Light" w:eastAsiaTheme="majorEastAsia" w:hAnsi="Calibri Light" w:cstheme="majorBidi"/>
      <w:bCs/>
      <w:color w:val="002F5F"/>
      <w:sz w:val="48"/>
      <w:szCs w:val="48"/>
      <w:lang w:val="en-AU"/>
    </w:rPr>
  </w:style>
  <w:style w:type="character" w:customStyle="1" w:styleId="Heading3Char">
    <w:name w:val="Heading 3 Char"/>
    <w:basedOn w:val="DefaultParagraphFont"/>
    <w:link w:val="Heading3"/>
    <w:uiPriority w:val="9"/>
    <w:rsid w:val="00F128A9"/>
    <w:rPr>
      <w:rFonts w:ascii="Calibri Light" w:hAnsi="Calibri Light"/>
      <w:b/>
      <w:color w:val="262626" w:themeColor="text1" w:themeTint="D9"/>
      <w:sz w:val="28"/>
      <w:szCs w:val="28"/>
      <w:lang w:val="en-AU"/>
    </w:rPr>
  </w:style>
  <w:style w:type="paragraph" w:styleId="Quote">
    <w:name w:val="Quote"/>
    <w:basedOn w:val="NoSpacing"/>
    <w:next w:val="Normal"/>
    <w:link w:val="QuoteChar"/>
    <w:uiPriority w:val="29"/>
    <w:rsid w:val="00F128A9"/>
    <w:pPr>
      <w:spacing w:before="120" w:after="120"/>
      <w:ind w:right="255"/>
    </w:pPr>
    <w:rPr>
      <w:rFonts w:ascii="Calibri Light" w:hAnsi="Calibri Light"/>
      <w:i/>
      <w:color w:val="002F5F"/>
      <w:sz w:val="22"/>
      <w:szCs w:val="22"/>
    </w:rPr>
  </w:style>
  <w:style w:type="character" w:customStyle="1" w:styleId="QuoteChar">
    <w:name w:val="Quote Char"/>
    <w:basedOn w:val="DefaultParagraphFont"/>
    <w:link w:val="Quote"/>
    <w:uiPriority w:val="29"/>
    <w:rsid w:val="00F128A9"/>
    <w:rPr>
      <w:rFonts w:ascii="Calibri Light" w:hAnsi="Calibri Light"/>
      <w:i/>
      <w:color w:val="002F5F"/>
      <w:sz w:val="22"/>
      <w:szCs w:val="22"/>
      <w:lang w:val="en-AU"/>
    </w:rPr>
  </w:style>
  <w:style w:type="paragraph" w:customStyle="1" w:styleId="BodyText1">
    <w:name w:val="Body Text1"/>
    <w:rsid w:val="00F128A9"/>
    <w:pPr>
      <w:tabs>
        <w:tab w:val="left" w:pos="426"/>
      </w:tabs>
      <w:spacing w:before="120" w:after="120"/>
      <w:ind w:right="255"/>
    </w:pPr>
    <w:rPr>
      <w:rFonts w:ascii="Calibri Light" w:hAnsi="Calibri Light" w:cs="Arial"/>
      <w:color w:val="262626" w:themeColor="text1" w:themeTint="D9"/>
      <w:sz w:val="21"/>
      <w:szCs w:val="21"/>
      <w:lang w:val="en-AU"/>
    </w:rPr>
  </w:style>
  <w:style w:type="paragraph" w:styleId="NoSpacing">
    <w:name w:val="No Spacing"/>
    <w:uiPriority w:val="1"/>
    <w:rsid w:val="00F128A9"/>
    <w:rPr>
      <w:lang w:val="en-AU"/>
    </w:rPr>
  </w:style>
  <w:style w:type="character" w:styleId="CommentReference">
    <w:name w:val="annotation reference"/>
    <w:basedOn w:val="DefaultParagraphFont"/>
    <w:uiPriority w:val="99"/>
    <w:semiHidden/>
    <w:unhideWhenUsed/>
    <w:rsid w:val="005C44BD"/>
    <w:rPr>
      <w:sz w:val="18"/>
      <w:szCs w:val="18"/>
    </w:rPr>
  </w:style>
  <w:style w:type="paragraph" w:styleId="CommentText">
    <w:name w:val="annotation text"/>
    <w:basedOn w:val="Normal"/>
    <w:link w:val="CommentTextChar"/>
    <w:uiPriority w:val="99"/>
    <w:unhideWhenUsed/>
    <w:rsid w:val="005C44BD"/>
  </w:style>
  <w:style w:type="character" w:customStyle="1" w:styleId="CommentTextChar">
    <w:name w:val="Comment Text Char"/>
    <w:basedOn w:val="DefaultParagraphFont"/>
    <w:link w:val="CommentText"/>
    <w:uiPriority w:val="99"/>
    <w:rsid w:val="005C44BD"/>
    <w:rPr>
      <w:lang w:val="en-AU"/>
    </w:rPr>
  </w:style>
  <w:style w:type="paragraph" w:styleId="BalloonText">
    <w:name w:val="Balloon Text"/>
    <w:basedOn w:val="Normal"/>
    <w:link w:val="BalloonTextChar"/>
    <w:uiPriority w:val="99"/>
    <w:semiHidden/>
    <w:unhideWhenUsed/>
    <w:rsid w:val="005C44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4BD"/>
    <w:rPr>
      <w:rFonts w:ascii="Lucida Grande" w:hAnsi="Lucida Grande" w:cs="Lucida Grande"/>
      <w:sz w:val="18"/>
      <w:szCs w:val="18"/>
      <w:lang w:val="en-AU"/>
    </w:rPr>
  </w:style>
  <w:style w:type="paragraph" w:styleId="Header">
    <w:name w:val="header"/>
    <w:basedOn w:val="Normal"/>
    <w:link w:val="HeaderChar"/>
    <w:uiPriority w:val="99"/>
    <w:unhideWhenUsed/>
    <w:rsid w:val="00477967"/>
    <w:pPr>
      <w:tabs>
        <w:tab w:val="center" w:pos="4320"/>
        <w:tab w:val="right" w:pos="8640"/>
      </w:tabs>
    </w:pPr>
  </w:style>
  <w:style w:type="character" w:customStyle="1" w:styleId="HeaderChar">
    <w:name w:val="Header Char"/>
    <w:basedOn w:val="DefaultParagraphFont"/>
    <w:link w:val="Header"/>
    <w:uiPriority w:val="99"/>
    <w:rsid w:val="00477967"/>
    <w:rPr>
      <w:lang w:val="en-AU"/>
    </w:rPr>
  </w:style>
  <w:style w:type="paragraph" w:styleId="Footer">
    <w:name w:val="footer"/>
    <w:basedOn w:val="Normal"/>
    <w:link w:val="FooterChar"/>
    <w:uiPriority w:val="99"/>
    <w:unhideWhenUsed/>
    <w:rsid w:val="00477967"/>
    <w:pPr>
      <w:tabs>
        <w:tab w:val="center" w:pos="4320"/>
        <w:tab w:val="right" w:pos="8640"/>
      </w:tabs>
    </w:pPr>
  </w:style>
  <w:style w:type="character" w:customStyle="1" w:styleId="FooterChar">
    <w:name w:val="Footer Char"/>
    <w:basedOn w:val="DefaultParagraphFont"/>
    <w:link w:val="Footer"/>
    <w:uiPriority w:val="99"/>
    <w:rsid w:val="00477967"/>
    <w:rPr>
      <w:lang w:val="en-AU"/>
    </w:rPr>
  </w:style>
  <w:style w:type="character" w:styleId="PageNumber">
    <w:name w:val="page number"/>
    <w:basedOn w:val="DefaultParagraphFont"/>
    <w:uiPriority w:val="99"/>
    <w:semiHidden/>
    <w:unhideWhenUsed/>
    <w:rsid w:val="003E3F17"/>
  </w:style>
  <w:style w:type="paragraph" w:customStyle="1" w:styleId="PolicyHeading1-Accessible">
    <w:name w:val="Policy Heading 1 - Accessible"/>
    <w:basedOn w:val="Heading1"/>
    <w:qFormat/>
    <w:rsid w:val="002D5091"/>
    <w:pPr>
      <w:spacing w:after="0"/>
    </w:pPr>
    <w:rPr>
      <w:rFonts w:asciiTheme="majorHAnsi" w:hAnsiTheme="majorHAnsi"/>
      <w:b/>
      <w:color w:val="auto"/>
      <w:sz w:val="28"/>
      <w:szCs w:val="28"/>
    </w:rPr>
  </w:style>
  <w:style w:type="paragraph" w:customStyle="1" w:styleId="PolicyHeading2-Accessible">
    <w:name w:val="Policy Heading 2 - Accessible"/>
    <w:basedOn w:val="Heading2"/>
    <w:next w:val="Policy-BodyText"/>
    <w:qFormat/>
    <w:rsid w:val="00E222AC"/>
    <w:pPr>
      <w:numPr>
        <w:numId w:val="25"/>
      </w:numPr>
      <w:spacing w:before="120"/>
      <w:contextualSpacing w:val="0"/>
    </w:pPr>
    <w:rPr>
      <w:sz w:val="24"/>
    </w:rPr>
  </w:style>
  <w:style w:type="paragraph" w:customStyle="1" w:styleId="Policy-BodyText">
    <w:name w:val="Policy - Body Text"/>
    <w:basedOn w:val="Normal"/>
    <w:qFormat/>
    <w:rsid w:val="00BD68F4"/>
    <w:pPr>
      <w:numPr>
        <w:ilvl w:val="1"/>
        <w:numId w:val="25"/>
      </w:numPr>
      <w:spacing w:line="264" w:lineRule="auto"/>
      <w:ind w:left="567" w:hanging="567"/>
    </w:pPr>
    <w:rPr>
      <w:rFonts w:ascii="Calibri" w:hAnsi="Calibri"/>
    </w:rPr>
  </w:style>
  <w:style w:type="numbering" w:customStyle="1" w:styleId="PolicyNumbering-Accessible">
    <w:name w:val="Policy Numbering - Accessible"/>
    <w:uiPriority w:val="99"/>
    <w:rsid w:val="002A5A65"/>
    <w:pPr>
      <w:numPr>
        <w:numId w:val="21"/>
      </w:numPr>
    </w:pPr>
  </w:style>
  <w:style w:type="character" w:customStyle="1" w:styleId="Heading2Char">
    <w:name w:val="Heading 2 Char"/>
    <w:basedOn w:val="DefaultParagraphFont"/>
    <w:link w:val="Heading2"/>
    <w:rsid w:val="007C6BE8"/>
    <w:rPr>
      <w:rFonts w:ascii="Calibri" w:eastAsia="Times New Roman" w:hAnsi="Calibri" w:cs="Calibri"/>
      <w:b/>
      <w:bCs/>
      <w:sz w:val="22"/>
      <w:szCs w:val="22"/>
      <w:lang w:val="en-AU"/>
    </w:rPr>
  </w:style>
  <w:style w:type="paragraph" w:customStyle="1" w:styleId="ExplanatoryText">
    <w:name w:val="Explanatory Text"/>
    <w:basedOn w:val="Normal"/>
    <w:link w:val="ExplanatoryTextChar"/>
    <w:rsid w:val="007C6BE8"/>
    <w:pPr>
      <w:numPr>
        <w:ilvl w:val="1"/>
      </w:numPr>
      <w:tabs>
        <w:tab w:val="num" w:pos="851"/>
      </w:tabs>
      <w:ind w:left="851" w:hanging="851"/>
      <w:contextualSpacing/>
    </w:pPr>
    <w:rPr>
      <w:rFonts w:ascii="Calibri" w:eastAsia="Times New Roman" w:hAnsi="Calibri" w:cs="Calibri"/>
      <w:b/>
      <w:sz w:val="22"/>
      <w:szCs w:val="22"/>
    </w:rPr>
  </w:style>
  <w:style w:type="character" w:customStyle="1" w:styleId="ExplanatoryTextChar">
    <w:name w:val="Explanatory Text Char"/>
    <w:basedOn w:val="DefaultParagraphFont"/>
    <w:link w:val="ExplanatoryText"/>
    <w:rsid w:val="007C6BE8"/>
    <w:rPr>
      <w:rFonts w:ascii="Calibri" w:eastAsia="Times New Roman" w:hAnsi="Calibri" w:cs="Calibri"/>
      <w:b/>
      <w:sz w:val="22"/>
      <w:szCs w:val="22"/>
      <w:lang w:val="en-AU"/>
    </w:rPr>
  </w:style>
  <w:style w:type="character" w:styleId="Hyperlink">
    <w:name w:val="Hyperlink"/>
    <w:basedOn w:val="DefaultParagraphFont"/>
    <w:uiPriority w:val="99"/>
    <w:unhideWhenUsed/>
    <w:rsid w:val="007C6BE8"/>
    <w:rPr>
      <w:color w:val="0000FF" w:themeColor="hyperlink"/>
      <w:u w:val="single"/>
    </w:rPr>
  </w:style>
  <w:style w:type="paragraph" w:customStyle="1" w:styleId="PolicySubHeading3-Accessible">
    <w:name w:val="Policy Sub Heading 3 - Accessible"/>
    <w:basedOn w:val="Heading3"/>
    <w:next w:val="PolicyHeading2-Accessible"/>
    <w:qFormat/>
    <w:rsid w:val="00E76175"/>
    <w:pPr>
      <w:spacing w:after="0" w:line="264" w:lineRule="auto"/>
      <w:ind w:left="1134" w:right="0" w:hanging="567"/>
    </w:pPr>
    <w:rPr>
      <w:rFonts w:ascii="Calibri" w:hAnsi="Calibri"/>
      <w:sz w:val="24"/>
    </w:rPr>
  </w:style>
  <w:style w:type="paragraph" w:customStyle="1" w:styleId="Default">
    <w:name w:val="Default"/>
    <w:rsid w:val="00ED180C"/>
    <w:pPr>
      <w:autoSpaceDE w:val="0"/>
      <w:autoSpaceDN w:val="0"/>
      <w:adjustRightInd w:val="0"/>
    </w:pPr>
    <w:rPr>
      <w:rFonts w:ascii="Calibri" w:hAnsi="Calibri" w:cs="Calibri"/>
      <w:color w:val="000000"/>
      <w:lang w:val="en-AU"/>
    </w:rPr>
  </w:style>
  <w:style w:type="paragraph" w:styleId="CommentSubject">
    <w:name w:val="annotation subject"/>
    <w:basedOn w:val="CommentText"/>
    <w:next w:val="CommentText"/>
    <w:link w:val="CommentSubjectChar"/>
    <w:uiPriority w:val="99"/>
    <w:semiHidden/>
    <w:unhideWhenUsed/>
    <w:rsid w:val="00E97AF6"/>
    <w:rPr>
      <w:b/>
      <w:bCs/>
      <w:sz w:val="20"/>
      <w:szCs w:val="20"/>
    </w:rPr>
  </w:style>
  <w:style w:type="character" w:customStyle="1" w:styleId="CommentSubjectChar">
    <w:name w:val="Comment Subject Char"/>
    <w:basedOn w:val="CommentTextChar"/>
    <w:link w:val="CommentSubject"/>
    <w:uiPriority w:val="99"/>
    <w:semiHidden/>
    <w:rsid w:val="00E97AF6"/>
    <w:rPr>
      <w:b/>
      <w:bCs/>
      <w:sz w:val="20"/>
      <w:szCs w:val="20"/>
      <w:lang w:val="en-AU"/>
    </w:rPr>
  </w:style>
  <w:style w:type="paragraph" w:styleId="TOCHeading">
    <w:name w:val="TOC Heading"/>
    <w:basedOn w:val="Heading1"/>
    <w:next w:val="Normal"/>
    <w:uiPriority w:val="39"/>
    <w:unhideWhenUsed/>
    <w:qFormat/>
    <w:rsid w:val="007B0AF3"/>
    <w:pPr>
      <w:suppressAutoHyphens w:val="0"/>
      <w:spacing w:before="480" w:after="0" w:line="276" w:lineRule="auto"/>
      <w:outlineLvl w:val="9"/>
    </w:pPr>
    <w:rPr>
      <w:rFonts w:asciiTheme="majorHAnsi" w:hAnsiTheme="majorHAnsi"/>
      <w:b/>
      <w:color w:val="365F91" w:themeColor="accent1" w:themeShade="BF"/>
      <w:sz w:val="28"/>
      <w:szCs w:val="28"/>
      <w:lang w:val="en-US"/>
    </w:rPr>
  </w:style>
  <w:style w:type="paragraph" w:styleId="TOC1">
    <w:name w:val="toc 1"/>
    <w:basedOn w:val="Normal"/>
    <w:next w:val="Normal"/>
    <w:autoRedefine/>
    <w:uiPriority w:val="39"/>
    <w:unhideWhenUsed/>
    <w:rsid w:val="007B0AF3"/>
    <w:pPr>
      <w:spacing w:after="100"/>
    </w:pPr>
  </w:style>
  <w:style w:type="paragraph" w:styleId="TOC2">
    <w:name w:val="toc 2"/>
    <w:basedOn w:val="Normal"/>
    <w:next w:val="Normal"/>
    <w:autoRedefine/>
    <w:uiPriority w:val="39"/>
    <w:unhideWhenUsed/>
    <w:rsid w:val="007B0AF3"/>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t.act.gov.au/contact_u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4E5967-55F6-48A0-961C-160089F52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Procedure template</vt:lpstr>
    </vt:vector>
  </TitlesOfParts>
  <Company>ACT Government</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template</dc:title>
  <dc:subject>Procedure template</dc:subject>
  <dc:creator>ACT Government Education Directorate</dc:creator>
  <cp:lastModifiedBy>Carnovale, Shannon</cp:lastModifiedBy>
  <cp:revision>6</cp:revision>
  <cp:lastPrinted>2015-09-18T06:58:00Z</cp:lastPrinted>
  <dcterms:created xsi:type="dcterms:W3CDTF">2019-07-10T03:49:00Z</dcterms:created>
  <dcterms:modified xsi:type="dcterms:W3CDTF">2019-09-16T03:58:00Z</dcterms:modified>
</cp:coreProperties>
</file>