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FCDA" w14:textId="2FE7BE94" w:rsidR="00B36D88" w:rsidRDefault="00B36D88" w:rsidP="00B36D88">
      <w:r>
        <w:t>EMAIL – 23 August</w:t>
      </w:r>
    </w:p>
    <w:p w14:paraId="22AC751A" w14:textId="77777777" w:rsidR="00B36D88" w:rsidRDefault="00B36D88" w:rsidP="00B36D88"/>
    <w:p w14:paraId="232666E8" w14:textId="15922545" w:rsidR="00B36D88" w:rsidRDefault="00B36D88" w:rsidP="00B36D88">
      <w:r>
        <w:t xml:space="preserve">Melrose families hi. We have had our first full day of home learning 2.0 today and it was </w:t>
      </w:r>
      <w:proofErr w:type="gramStart"/>
      <w:r>
        <w:t>really great</w:t>
      </w:r>
      <w:proofErr w:type="gramEnd"/>
      <w:r>
        <w:t xml:space="preserve"> to check in with two groups today; it was really nice to “see” the kids. From </w:t>
      </w:r>
      <w:proofErr w:type="spellStart"/>
      <w:proofErr w:type="gramStart"/>
      <w:r>
        <w:t>todays</w:t>
      </w:r>
      <w:proofErr w:type="spellEnd"/>
      <w:proofErr w:type="gramEnd"/>
      <w:r>
        <w:t xml:space="preserve"> briefings I have attached information below and will continue to communicate this information in a couple of ways. Please check in with the news feed on the school’s web page here: </w:t>
      </w:r>
      <w:hyperlink r:id="rId4" w:history="1">
        <w:r>
          <w:rPr>
            <w:rStyle w:val="Hyperlink"/>
          </w:rPr>
          <w:t>Home - Melrose High School (melrosehs.act.edu.au)</w:t>
        </w:r>
      </w:hyperlink>
    </w:p>
    <w:p w14:paraId="13469486" w14:textId="77777777" w:rsidR="00B36D88" w:rsidRDefault="00B36D88" w:rsidP="00B36D88"/>
    <w:p w14:paraId="15BC92AD" w14:textId="77777777" w:rsidR="00B36D88" w:rsidRDefault="00B36D88" w:rsidP="00B36D88">
      <w:pPr>
        <w:rPr>
          <w:b/>
          <w:bCs/>
          <w:sz w:val="24"/>
          <w:szCs w:val="24"/>
        </w:rPr>
      </w:pPr>
      <w:r>
        <w:rPr>
          <w:b/>
          <w:bCs/>
          <w:sz w:val="24"/>
          <w:szCs w:val="24"/>
        </w:rPr>
        <w:t>Vaccinations</w:t>
      </w:r>
    </w:p>
    <w:p w14:paraId="7E53C0F3" w14:textId="77777777" w:rsidR="00B36D88" w:rsidRDefault="00B36D88" w:rsidP="00B36D88">
      <w:pPr>
        <w:rPr>
          <w:sz w:val="24"/>
          <w:szCs w:val="24"/>
        </w:rPr>
      </w:pPr>
      <w:r>
        <w:rPr>
          <w:sz w:val="24"/>
          <w:szCs w:val="24"/>
        </w:rPr>
        <w:t xml:space="preserve">The ACT Chief Minister announced this morning that Canberrans aged between 16 and 29 years can now register for a Pfizer COVID-19 vaccination appointment at an ACT Government clinic. </w:t>
      </w:r>
    </w:p>
    <w:p w14:paraId="6E1E1CC4" w14:textId="77777777" w:rsidR="00B36D88" w:rsidRDefault="00B36D88" w:rsidP="00B36D88">
      <w:pPr>
        <w:rPr>
          <w:b/>
          <w:bCs/>
          <w:sz w:val="24"/>
          <w:szCs w:val="24"/>
        </w:rPr>
      </w:pPr>
    </w:p>
    <w:p w14:paraId="14427A06" w14:textId="77777777" w:rsidR="00B36D88" w:rsidRDefault="00B36D88" w:rsidP="00B36D88">
      <w:pPr>
        <w:rPr>
          <w:sz w:val="24"/>
          <w:szCs w:val="24"/>
        </w:rPr>
      </w:pPr>
      <w:r>
        <w:rPr>
          <w:sz w:val="24"/>
          <w:szCs w:val="24"/>
        </w:rPr>
        <w:t xml:space="preserve">ACT Health is asking for our support to promote the </w:t>
      </w:r>
      <w:proofErr w:type="gramStart"/>
      <w:r>
        <w:rPr>
          <w:sz w:val="24"/>
          <w:szCs w:val="24"/>
        </w:rPr>
        <w:t>opening up</w:t>
      </w:r>
      <w:proofErr w:type="gramEnd"/>
      <w:r>
        <w:rPr>
          <w:sz w:val="24"/>
          <w:szCs w:val="24"/>
        </w:rPr>
        <w:t xml:space="preserve"> of vaccination appointments to this age group – including to our staff and students. This is great news for the remainder of our staff in the under 30 age cohort. It is also great news for college and older high school students.</w:t>
      </w:r>
    </w:p>
    <w:p w14:paraId="55500488" w14:textId="77777777" w:rsidR="00B36D88" w:rsidRDefault="00B36D88" w:rsidP="00B36D88"/>
    <w:p w14:paraId="79CAB2C4" w14:textId="77777777" w:rsidR="00B36D88" w:rsidRDefault="00B36D88" w:rsidP="00B36D88"/>
    <w:p w14:paraId="7038EF7A" w14:textId="77777777" w:rsidR="00B36D88" w:rsidRDefault="00B36D88" w:rsidP="00B36D88">
      <w:pPr>
        <w:rPr>
          <w:b/>
          <w:bCs/>
        </w:rPr>
      </w:pPr>
      <w:r>
        <w:rPr>
          <w:b/>
          <w:bCs/>
        </w:rPr>
        <w:t>Changes to Transport Canberra bus timetables</w:t>
      </w:r>
    </w:p>
    <w:p w14:paraId="53481946" w14:textId="77777777" w:rsidR="00B36D88" w:rsidRDefault="00B36D88" w:rsidP="00B36D88"/>
    <w:p w14:paraId="0FFE794F" w14:textId="77777777" w:rsidR="00B36D88" w:rsidRDefault="00B36D88" w:rsidP="00B36D88">
      <w:r>
        <w:t>In response to the current COVID-19 lockdown in the ACT, Transport Canberra will commence an interim bus timetable from Wednesday 25 August 2021 until further notice.</w:t>
      </w:r>
    </w:p>
    <w:p w14:paraId="30808E3D" w14:textId="77777777" w:rsidR="00B36D88" w:rsidRDefault="00B36D88" w:rsidP="00B36D88"/>
    <w:p w14:paraId="4EDD7906" w14:textId="77777777" w:rsidR="00B36D88" w:rsidRDefault="00B36D88" w:rsidP="00B36D88">
      <w:r>
        <w:t xml:space="preserve">The COVID-19 situation in the ACT continues to evolve with an increasing number of Transport Canberra bus drivers required to comply with ACT Health directions and unable to attend work. </w:t>
      </w:r>
    </w:p>
    <w:p w14:paraId="2178C43B" w14:textId="77777777" w:rsidR="00B36D88" w:rsidRDefault="00B36D88" w:rsidP="00B36D88"/>
    <w:p w14:paraId="310CD83D" w14:textId="77777777" w:rsidR="00B36D88" w:rsidRDefault="00B36D88" w:rsidP="00B36D88">
      <w:r>
        <w:t xml:space="preserve">They are introducing these changes now to ensure regular and reliable services can be delivered for essential workers and their children without putting any further pressure on our workforce. </w:t>
      </w:r>
    </w:p>
    <w:p w14:paraId="54D0569A" w14:textId="77777777" w:rsidR="00B36D88" w:rsidRDefault="00B36D88" w:rsidP="00B36D88"/>
    <w:p w14:paraId="579745DC" w14:textId="77777777" w:rsidR="00B36D88" w:rsidRDefault="00B36D88" w:rsidP="00B36D88">
      <w:r>
        <w:t xml:space="preserve">The interim bus timetable provides a high level of frequency with all local services and the Rapid 10 running at least every 30 minutes and all other Rapids running at least every 15 minutes during the day and around every hour after 8pm during the week. </w:t>
      </w:r>
    </w:p>
    <w:p w14:paraId="615FE2AF" w14:textId="77777777" w:rsidR="00B36D88" w:rsidRDefault="00B36D88" w:rsidP="00B36D88"/>
    <w:p w14:paraId="368844A4" w14:textId="77777777" w:rsidR="00B36D88" w:rsidRDefault="00B36D88" w:rsidP="00B36D88">
      <w:r>
        <w:t xml:space="preserve">While the timetable sees a reduction in services it still provides enough frequency to get people that rely on public transport where they need to be. Weekend services and light rail frequency will remain the same. </w:t>
      </w:r>
    </w:p>
    <w:p w14:paraId="24BE2517" w14:textId="77777777" w:rsidR="00B36D88" w:rsidRDefault="00B36D88" w:rsidP="00B36D88"/>
    <w:p w14:paraId="2DA1B135" w14:textId="77777777" w:rsidR="00B36D88" w:rsidRDefault="00B36D88" w:rsidP="00B36D88">
      <w:pPr>
        <w:rPr>
          <w:b/>
          <w:bCs/>
        </w:rPr>
      </w:pPr>
      <w:r>
        <w:rPr>
          <w:b/>
          <w:bCs/>
        </w:rPr>
        <w:t>School bus services</w:t>
      </w:r>
    </w:p>
    <w:p w14:paraId="2F180D88" w14:textId="77777777" w:rsidR="00B36D88" w:rsidRDefault="00B36D88" w:rsidP="00B36D88">
      <w:r>
        <w:t>Dedicated school bus services will not be running during this time. Many students already travel to school using the regular network which still has good frequency during school travel times. For students that rely on dedicated school buses Transport Canberra is providing a bespoke service that students must be registered for through their school.</w:t>
      </w:r>
    </w:p>
    <w:p w14:paraId="48CBD4A0" w14:textId="77777777" w:rsidR="00B36D88" w:rsidRDefault="00B36D88" w:rsidP="00B36D88"/>
    <w:p w14:paraId="4EA8DD22" w14:textId="77777777" w:rsidR="00B36D88" w:rsidRDefault="00B36D88" w:rsidP="00B36D88">
      <w:r>
        <w:t>Kind regards,</w:t>
      </w:r>
    </w:p>
    <w:p w14:paraId="3F38477B" w14:textId="77777777" w:rsidR="00B36D88" w:rsidRDefault="00B36D88" w:rsidP="00B36D88"/>
    <w:p w14:paraId="6D1B0343" w14:textId="1A7D5A36" w:rsidR="00B36D88" w:rsidRDefault="00B36D88" w:rsidP="00B36D88">
      <w:pPr>
        <w:rPr>
          <w:rFonts w:ascii="Cambria" w:hAnsi="Cambria"/>
          <w:sz w:val="28"/>
          <w:szCs w:val="28"/>
          <w:lang w:eastAsia="en-AU"/>
        </w:rPr>
      </w:pPr>
      <w:r>
        <w:rPr>
          <w:noProof/>
        </w:rPr>
        <w:drawing>
          <wp:anchor distT="0" distB="0" distL="114300" distR="114300" simplePos="0" relativeHeight="251658240" behindDoc="1" locked="0" layoutInCell="1" allowOverlap="1" wp14:anchorId="5DF787AE" wp14:editId="7DC21A71">
            <wp:simplePos x="0" y="0"/>
            <wp:positionH relativeFrom="column">
              <wp:posOffset>79375</wp:posOffset>
            </wp:positionH>
            <wp:positionV relativeFrom="paragraph">
              <wp:posOffset>145415</wp:posOffset>
            </wp:positionV>
            <wp:extent cx="53911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 cy="618490"/>
                    </a:xfrm>
                    <a:prstGeom prst="rect">
                      <a:avLst/>
                    </a:prstGeom>
                    <a:noFill/>
                  </pic:spPr>
                </pic:pic>
              </a:graphicData>
            </a:graphic>
            <wp14:sizeRelH relativeFrom="page">
              <wp14:pctWidth>0</wp14:pctWidth>
            </wp14:sizeRelH>
            <wp14:sizeRelV relativeFrom="page">
              <wp14:pctHeight>0</wp14:pctHeight>
            </wp14:sizeRelV>
          </wp:anchor>
        </w:drawing>
      </w:r>
    </w:p>
    <w:tbl>
      <w:tblPr>
        <w:tblW w:w="7860" w:type="dxa"/>
        <w:tblInd w:w="1101" w:type="dxa"/>
        <w:tblCellMar>
          <w:left w:w="0" w:type="dxa"/>
          <w:right w:w="0" w:type="dxa"/>
        </w:tblCellMar>
        <w:tblLook w:val="04A0" w:firstRow="1" w:lastRow="0" w:firstColumn="1" w:lastColumn="0" w:noHBand="0" w:noVBand="1"/>
      </w:tblPr>
      <w:tblGrid>
        <w:gridCol w:w="1986"/>
        <w:gridCol w:w="2128"/>
        <w:gridCol w:w="3746"/>
      </w:tblGrid>
      <w:tr w:rsidR="00B36D88" w14:paraId="2BFA03EB" w14:textId="77777777" w:rsidTr="00B36D88">
        <w:tc>
          <w:tcPr>
            <w:tcW w:w="1986" w:type="dxa"/>
            <w:tcBorders>
              <w:top w:val="nil"/>
              <w:left w:val="nil"/>
              <w:bottom w:val="nil"/>
              <w:right w:val="single" w:sz="8" w:space="0" w:color="auto"/>
            </w:tcBorders>
            <w:tcMar>
              <w:top w:w="0" w:type="dxa"/>
              <w:left w:w="108" w:type="dxa"/>
              <w:bottom w:w="0" w:type="dxa"/>
              <w:right w:w="108" w:type="dxa"/>
            </w:tcMar>
            <w:hideMark/>
          </w:tcPr>
          <w:p w14:paraId="4059096A" w14:textId="77777777" w:rsidR="00B36D88" w:rsidRDefault="00B36D88">
            <w:pPr>
              <w:rPr>
                <w:b/>
                <w:bCs/>
                <w:sz w:val="20"/>
                <w:szCs w:val="20"/>
              </w:rPr>
            </w:pPr>
            <w:r>
              <w:rPr>
                <w:b/>
                <w:bCs/>
                <w:sz w:val="20"/>
                <w:szCs w:val="20"/>
              </w:rPr>
              <w:t>Simon Vaughan</w:t>
            </w:r>
          </w:p>
        </w:tc>
        <w:tc>
          <w:tcPr>
            <w:tcW w:w="2128" w:type="dxa"/>
            <w:tcBorders>
              <w:top w:val="nil"/>
              <w:left w:val="nil"/>
              <w:bottom w:val="nil"/>
              <w:right w:val="single" w:sz="8" w:space="0" w:color="auto"/>
            </w:tcBorders>
            <w:tcMar>
              <w:top w:w="0" w:type="dxa"/>
              <w:left w:w="108" w:type="dxa"/>
              <w:bottom w:w="0" w:type="dxa"/>
              <w:right w:w="108" w:type="dxa"/>
            </w:tcMar>
            <w:hideMark/>
          </w:tcPr>
          <w:p w14:paraId="32CB0CE3" w14:textId="77777777" w:rsidR="00B36D88" w:rsidRDefault="00B36D88">
            <w:pPr>
              <w:rPr>
                <w:b/>
                <w:bCs/>
                <w:sz w:val="20"/>
                <w:szCs w:val="20"/>
              </w:rPr>
            </w:pPr>
            <w:r>
              <w:rPr>
                <w:b/>
                <w:bCs/>
                <w:sz w:val="20"/>
                <w:szCs w:val="20"/>
              </w:rPr>
              <w:t>Marr St Pearce</w:t>
            </w:r>
          </w:p>
        </w:tc>
        <w:tc>
          <w:tcPr>
            <w:tcW w:w="3746" w:type="dxa"/>
            <w:tcMar>
              <w:top w:w="0" w:type="dxa"/>
              <w:left w:w="108" w:type="dxa"/>
              <w:bottom w:w="0" w:type="dxa"/>
              <w:right w:w="108" w:type="dxa"/>
            </w:tcMar>
            <w:hideMark/>
          </w:tcPr>
          <w:p w14:paraId="32BA3117" w14:textId="77777777" w:rsidR="00B36D88" w:rsidRDefault="00B36D88">
            <w:pPr>
              <w:rPr>
                <w:b/>
                <w:bCs/>
                <w:sz w:val="20"/>
                <w:szCs w:val="20"/>
              </w:rPr>
            </w:pPr>
            <w:r>
              <w:rPr>
                <w:b/>
                <w:bCs/>
                <w:sz w:val="20"/>
                <w:szCs w:val="20"/>
              </w:rPr>
              <w:t>Fax: (02) 6142 0701</w:t>
            </w:r>
          </w:p>
        </w:tc>
      </w:tr>
      <w:tr w:rsidR="00B36D88" w14:paraId="3C7711B9" w14:textId="77777777" w:rsidTr="00B36D88">
        <w:tc>
          <w:tcPr>
            <w:tcW w:w="1986" w:type="dxa"/>
            <w:tcBorders>
              <w:top w:val="nil"/>
              <w:left w:val="nil"/>
              <w:bottom w:val="nil"/>
              <w:right w:val="single" w:sz="8" w:space="0" w:color="auto"/>
            </w:tcBorders>
            <w:tcMar>
              <w:top w:w="0" w:type="dxa"/>
              <w:left w:w="108" w:type="dxa"/>
              <w:bottom w:w="0" w:type="dxa"/>
              <w:right w:w="108" w:type="dxa"/>
            </w:tcMar>
            <w:hideMark/>
          </w:tcPr>
          <w:p w14:paraId="31750991" w14:textId="77777777" w:rsidR="00B36D88" w:rsidRDefault="00B36D88">
            <w:pPr>
              <w:rPr>
                <w:b/>
                <w:bCs/>
                <w:sz w:val="20"/>
                <w:szCs w:val="20"/>
              </w:rPr>
            </w:pPr>
            <w:r>
              <w:rPr>
                <w:b/>
                <w:bCs/>
                <w:sz w:val="20"/>
                <w:szCs w:val="20"/>
              </w:rPr>
              <w:t>Principal</w:t>
            </w:r>
          </w:p>
        </w:tc>
        <w:tc>
          <w:tcPr>
            <w:tcW w:w="2128" w:type="dxa"/>
            <w:tcBorders>
              <w:top w:val="nil"/>
              <w:left w:val="nil"/>
              <w:bottom w:val="nil"/>
              <w:right w:val="single" w:sz="8" w:space="0" w:color="auto"/>
            </w:tcBorders>
            <w:tcMar>
              <w:top w:w="0" w:type="dxa"/>
              <w:left w:w="108" w:type="dxa"/>
              <w:bottom w:w="0" w:type="dxa"/>
              <w:right w:w="108" w:type="dxa"/>
            </w:tcMar>
            <w:hideMark/>
          </w:tcPr>
          <w:p w14:paraId="71FCC62E" w14:textId="77777777" w:rsidR="00B36D88" w:rsidRDefault="00B36D88">
            <w:pPr>
              <w:rPr>
                <w:b/>
                <w:bCs/>
                <w:sz w:val="20"/>
                <w:szCs w:val="20"/>
              </w:rPr>
            </w:pPr>
            <w:r>
              <w:rPr>
                <w:b/>
                <w:bCs/>
                <w:sz w:val="20"/>
                <w:szCs w:val="20"/>
              </w:rPr>
              <w:t>Canberra ACT 2607</w:t>
            </w:r>
          </w:p>
        </w:tc>
        <w:tc>
          <w:tcPr>
            <w:tcW w:w="3746" w:type="dxa"/>
            <w:tcMar>
              <w:top w:w="0" w:type="dxa"/>
              <w:left w:w="108" w:type="dxa"/>
              <w:bottom w:w="0" w:type="dxa"/>
              <w:right w:w="108" w:type="dxa"/>
            </w:tcMar>
            <w:hideMark/>
          </w:tcPr>
          <w:p w14:paraId="094BCFFF" w14:textId="77777777" w:rsidR="00B36D88" w:rsidRDefault="00B36D88">
            <w:pPr>
              <w:rPr>
                <w:b/>
                <w:bCs/>
                <w:sz w:val="20"/>
                <w:szCs w:val="20"/>
              </w:rPr>
            </w:pPr>
            <w:hyperlink r:id="rId6" w:history="1">
              <w:r>
                <w:rPr>
                  <w:rStyle w:val="Hyperlink"/>
                  <w:b/>
                  <w:bCs/>
                  <w:color w:val="0000FF"/>
                  <w:sz w:val="20"/>
                  <w:szCs w:val="20"/>
                </w:rPr>
                <w:t>www.melrosehs.act.edu.au</w:t>
              </w:r>
            </w:hyperlink>
          </w:p>
        </w:tc>
      </w:tr>
      <w:tr w:rsidR="00B36D88" w14:paraId="64E9DE49" w14:textId="77777777" w:rsidTr="00B36D88">
        <w:trPr>
          <w:trHeight w:val="325"/>
        </w:trPr>
        <w:tc>
          <w:tcPr>
            <w:tcW w:w="1986" w:type="dxa"/>
            <w:tcBorders>
              <w:top w:val="nil"/>
              <w:left w:val="nil"/>
              <w:bottom w:val="nil"/>
              <w:right w:val="single" w:sz="8" w:space="0" w:color="auto"/>
            </w:tcBorders>
            <w:tcMar>
              <w:top w:w="0" w:type="dxa"/>
              <w:left w:w="108" w:type="dxa"/>
              <w:bottom w:w="0" w:type="dxa"/>
              <w:right w:w="108" w:type="dxa"/>
            </w:tcMar>
            <w:hideMark/>
          </w:tcPr>
          <w:p w14:paraId="3EEFC6DD" w14:textId="77777777" w:rsidR="00B36D88" w:rsidRDefault="00B36D88">
            <w:pPr>
              <w:rPr>
                <w:b/>
                <w:bCs/>
                <w:sz w:val="20"/>
                <w:szCs w:val="20"/>
              </w:rPr>
            </w:pPr>
            <w:r>
              <w:rPr>
                <w:b/>
                <w:bCs/>
                <w:sz w:val="20"/>
                <w:szCs w:val="20"/>
              </w:rPr>
              <w:t>Melrose High School</w:t>
            </w:r>
          </w:p>
        </w:tc>
        <w:tc>
          <w:tcPr>
            <w:tcW w:w="2128" w:type="dxa"/>
            <w:tcBorders>
              <w:top w:val="nil"/>
              <w:left w:val="nil"/>
              <w:bottom w:val="nil"/>
              <w:right w:val="single" w:sz="8" w:space="0" w:color="auto"/>
            </w:tcBorders>
            <w:tcMar>
              <w:top w:w="0" w:type="dxa"/>
              <w:left w:w="108" w:type="dxa"/>
              <w:bottom w:w="0" w:type="dxa"/>
              <w:right w:w="108" w:type="dxa"/>
            </w:tcMar>
            <w:hideMark/>
          </w:tcPr>
          <w:p w14:paraId="0FACF244" w14:textId="77777777" w:rsidR="00B36D88" w:rsidRDefault="00B36D88">
            <w:pPr>
              <w:rPr>
                <w:b/>
                <w:bCs/>
                <w:sz w:val="20"/>
                <w:szCs w:val="20"/>
              </w:rPr>
            </w:pPr>
            <w:r>
              <w:rPr>
                <w:b/>
                <w:bCs/>
                <w:sz w:val="20"/>
                <w:szCs w:val="20"/>
              </w:rPr>
              <w:t>Ph: (02) 6142 0700</w:t>
            </w:r>
          </w:p>
        </w:tc>
        <w:tc>
          <w:tcPr>
            <w:tcW w:w="3746" w:type="dxa"/>
            <w:tcMar>
              <w:top w:w="0" w:type="dxa"/>
              <w:left w:w="108" w:type="dxa"/>
              <w:bottom w:w="0" w:type="dxa"/>
              <w:right w:w="108" w:type="dxa"/>
            </w:tcMar>
            <w:hideMark/>
          </w:tcPr>
          <w:p w14:paraId="78D6D658" w14:textId="77777777" w:rsidR="00B36D88" w:rsidRDefault="00B36D88">
            <w:pPr>
              <w:rPr>
                <w:b/>
                <w:bCs/>
                <w:sz w:val="20"/>
                <w:szCs w:val="20"/>
              </w:rPr>
            </w:pPr>
            <w:hyperlink r:id="rId7" w:history="1">
              <w:r>
                <w:rPr>
                  <w:rStyle w:val="Hyperlink"/>
                  <w:b/>
                  <w:bCs/>
                  <w:color w:val="0000FF"/>
                  <w:sz w:val="20"/>
                  <w:szCs w:val="20"/>
                </w:rPr>
                <w:t>www.facebook.com/MelroseHSCanberra</w:t>
              </w:r>
            </w:hyperlink>
          </w:p>
        </w:tc>
      </w:tr>
    </w:tbl>
    <w:p w14:paraId="7B017B25" w14:textId="77777777" w:rsidR="00B36D88" w:rsidRDefault="00B36D88" w:rsidP="00B36D88">
      <w:pPr>
        <w:rPr>
          <w:lang w:eastAsia="en-AU"/>
        </w:rPr>
      </w:pPr>
    </w:p>
    <w:p w14:paraId="02DE387A" w14:textId="74AF1628" w:rsidR="00B36D88" w:rsidRDefault="00B36D88" w:rsidP="00B36D88">
      <w:pPr>
        <w:rPr>
          <w:lang w:eastAsia="en-AU"/>
        </w:rPr>
      </w:pPr>
      <w:r>
        <w:rPr>
          <w:noProof/>
          <w:lang w:eastAsia="en-AU"/>
        </w:rPr>
        <w:drawing>
          <wp:inline distT="0" distB="0" distL="0" distR="0" wp14:anchorId="7C1D12F2" wp14:editId="09B80BF3">
            <wp:extent cx="5731510" cy="15614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561465"/>
                    </a:xfrm>
                    <a:prstGeom prst="rect">
                      <a:avLst/>
                    </a:prstGeom>
                    <a:noFill/>
                    <a:ln>
                      <a:noFill/>
                    </a:ln>
                  </pic:spPr>
                </pic:pic>
              </a:graphicData>
            </a:graphic>
          </wp:inline>
        </w:drawing>
      </w:r>
    </w:p>
    <w:p w14:paraId="22294184" w14:textId="77777777" w:rsidR="00B36D88" w:rsidRDefault="00B36D88" w:rsidP="00B36D88">
      <w:pPr>
        <w:rPr>
          <w:lang w:eastAsia="en-AU"/>
        </w:rPr>
      </w:pPr>
    </w:p>
    <w:p w14:paraId="23C32A57" w14:textId="520917C3" w:rsidR="00B36D88" w:rsidRDefault="00B36D88" w:rsidP="00B36D88">
      <w:pPr>
        <w:rPr>
          <w:lang w:eastAsia="en-AU"/>
        </w:rPr>
      </w:pPr>
      <w:r>
        <w:rPr>
          <w:noProof/>
          <w:lang w:eastAsia="en-AU"/>
        </w:rPr>
        <w:drawing>
          <wp:inline distT="0" distB="0" distL="0" distR="0" wp14:anchorId="026CCDF8" wp14:editId="0ADCC1F2">
            <wp:extent cx="2019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32164F01" w14:textId="77777777" w:rsidR="00466330" w:rsidRDefault="00B36D88"/>
    <w:sectPr w:rsidR="0046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88"/>
    <w:rsid w:val="000F176A"/>
    <w:rsid w:val="007F61E2"/>
    <w:rsid w:val="00835EB0"/>
    <w:rsid w:val="00B36D88"/>
    <w:rsid w:val="00EF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256C7"/>
  <w15:chartTrackingRefBased/>
  <w15:docId w15:val="{6F160388-44B9-4A14-B76D-8ACACDD2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D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MelroseHSCanber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rosehs.act.edu.au/" TargetMode="External"/><Relationship Id="rId11" Type="http://schemas.openxmlformats.org/officeDocument/2006/relationships/image" Target="cid:image004.jpg@01D79838.9C9770C0"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www.melrosehs.act.edu.au/" TargetMode="External"/><Relationship Id="rId9" Type="http://schemas.openxmlformats.org/officeDocument/2006/relationships/image" Target="cid:image003.jpg@01D79838.9C977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Ruth</dc:creator>
  <cp:keywords/>
  <dc:description/>
  <cp:lastModifiedBy>Mahon, Ruth</cp:lastModifiedBy>
  <cp:revision>1</cp:revision>
  <dcterms:created xsi:type="dcterms:W3CDTF">2021-08-23T06:16:00Z</dcterms:created>
  <dcterms:modified xsi:type="dcterms:W3CDTF">2021-08-23T06:18:00Z</dcterms:modified>
</cp:coreProperties>
</file>